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Eligibility Criteria</w:t>
      </w:r>
      <w:bookmarkStart w:id="0" w:name="_GoBack"/>
      <w:bookmarkEnd w:id="0"/>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To be eligible to apply for the role of Contingency Fire Operative candidates must:</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18 years of age or over at the commencement of their training</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eligible to work in the United Kingdom</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available to attend the relevant assessment dates, medical dates and complete all days of the Initial Training Course in full (1st – 19th February 2021)</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 good standard of physical fitness and be able to pass the Bleep Test to level 8.7</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an interest in emergency response work</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Individuals interested in a full time or on-call firefighting career are not advised to apply for this role. </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Information about how to apply for firefighter positions can be found on the SYFR website.</w:t>
      </w:r>
    </w:p>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Recruitment Process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There will be three stages to the recruitment process for contingency fire operative roles.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1) – Initial Telephone Eligibility Screening</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Candidates will be asked a number of basic questions to assess their eligibility and suitability for the role of Contingency Fire Operative. Please note that if you do not meet all of the eligibility criteria we will be unable to progress your application further. Please note that communications relating to your application will be via email.</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MUST be available to attend an Initial Assessment Day, a Practical Assessment Day, the medical assessment dates and all days of the 3 week Initial Training Course (dates as specified). Individuals who are unable to commit to attending all of the above will not be considered further.</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Once the above has been confirmed you will be allocated a place on an Initial Assessment Day. You will also be asked for some contact details including an email address. Further information about the Assessment Day will then be emailed out to you along with a Pre Fitness Test Medical Form.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will need to complete and return this form as soon as possible and may need to request confirmation/information from your GP if necessary. Individuals without a signed form completed will not be able to undertake the assessment days.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2) Initial Assessment Day – Aptitude Testing, Fitness Test &amp; Interview</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Please note that all Assessment Days will be run on the basis that if you fail an assessment element e.g. the Aptitude Test, you will leave the process at that point and will be unable to complete any further elements.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Any individual who feels that they require any reasonable adjustments in order to fully participate in any of the assessment days should contact our recruitment team on receipt of </w:t>
      </w:r>
      <w:r w:rsidRPr="00F94405">
        <w:rPr>
          <w:rFonts w:ascii="Arial" w:eastAsia="Times New Roman" w:hAnsi="Arial" w:cs="Arial"/>
          <w:lang w:eastAsia="en-GB"/>
        </w:rPr>
        <w:lastRenderedPageBreak/>
        <w:t>their invite email so that we can consider if reasonable adjustments can be made to support them.</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Please note that we have measures in place during assessment activities to reduce social contact and maintain hygiene measures in line with </w:t>
      </w:r>
      <w:proofErr w:type="spellStart"/>
      <w:r w:rsidRPr="00F94405">
        <w:rPr>
          <w:rFonts w:ascii="Arial" w:eastAsia="Times New Roman" w:hAnsi="Arial" w:cs="Arial"/>
          <w:lang w:eastAsia="en-GB"/>
        </w:rPr>
        <w:t>Covid</w:t>
      </w:r>
      <w:proofErr w:type="spellEnd"/>
      <w:r w:rsidRPr="00F94405">
        <w:rPr>
          <w:rFonts w:ascii="Arial" w:eastAsia="Times New Roman" w:hAnsi="Arial" w:cs="Arial"/>
          <w:lang w:eastAsia="en-GB"/>
        </w:rPr>
        <w:t xml:space="preserve"> 19 restrictions, however all applicants will be asked about their current status in relation to </w:t>
      </w:r>
      <w:proofErr w:type="spellStart"/>
      <w:r w:rsidRPr="00F94405">
        <w:rPr>
          <w:rFonts w:ascii="Arial" w:eastAsia="Times New Roman" w:hAnsi="Arial" w:cs="Arial"/>
          <w:lang w:eastAsia="en-GB"/>
        </w:rPr>
        <w:t>Covid</w:t>
      </w:r>
      <w:proofErr w:type="spellEnd"/>
      <w:r w:rsidRPr="00F94405">
        <w:rPr>
          <w:rFonts w:ascii="Arial" w:eastAsia="Times New Roman" w:hAnsi="Arial" w:cs="Arial"/>
          <w:lang w:eastAsia="en-GB"/>
        </w:rPr>
        <w:t xml:space="preserve"> 19 at various stages in the process and will be required to sign and return confirmation of their health status and willingness to attend an in person event.</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The Initial Assessment Day will consist of the following</w:t>
      </w:r>
      <w:r>
        <w:rPr>
          <w:rFonts w:ascii="Arial" w:eastAsia="Times New Roman" w:hAnsi="Arial" w:cs="Arial"/>
          <w:b/>
          <w:bCs/>
          <w:lang w:eastAsia="en-GB"/>
        </w:rPr>
        <w:t>:</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Registration</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Verification of eligibility to work in the UK</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written aptitude test (numerical and verbal reasoning)</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bleep test (level to be achieved is 8.7)</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short interview</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After all Initial Assessment Days are completed individuals who are successful in being progressed to a Practical Assessment Day will be contacted.</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3) Practical Assessment Day</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F94405" w:rsidRPr="00F94405" w:rsidRDefault="00F94405" w:rsidP="00F94405">
      <w:pPr>
        <w:numPr>
          <w:ilvl w:val="0"/>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Practical testing</w:t>
      </w:r>
    </w:p>
    <w:p w:rsid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Equipment carry</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climb</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lift</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Crawls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Individuals who have successfully completed all stages will be invited to attend a medical with the Occupational Health department which will include a substance misuse test and a basic Disclosure and Barring Service (DBS) check. (Should the number of successful passes exceed the number of operatives required then the highest performing individuals will be progressed and some individuals may be invited on a basis of being a reserve applicant).</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If successful at the relevant Assessment Stages and subsequent medical and basic DBS checks, candidates will be invited to attend the relevant </w:t>
      </w:r>
      <w:hyperlink r:id="rId7" w:history="1">
        <w:r w:rsidRPr="00F94405">
          <w:rPr>
            <w:rFonts w:ascii="Arial" w:eastAsia="Times New Roman" w:hAnsi="Arial" w:cs="Arial"/>
            <w:color w:val="0000FF"/>
            <w:u w:val="single"/>
            <w:lang w:eastAsia="en-GB"/>
          </w:rPr>
          <w:t>Initial Training Course</w:t>
        </w:r>
      </w:hyperlink>
      <w:r w:rsidRPr="00F94405">
        <w:rPr>
          <w:rFonts w:ascii="Arial" w:eastAsia="Times New Roman" w:hAnsi="Arial" w:cs="Arial"/>
          <w:lang w:eastAsia="en-GB"/>
        </w:rPr>
        <w:t>.</w:t>
      </w:r>
    </w:p>
    <w:p w:rsidR="00AF6588" w:rsidRPr="00F94405" w:rsidRDefault="00AF6588" w:rsidP="00F94405">
      <w:pPr>
        <w:rPr>
          <w:rFonts w:ascii="Arial" w:hAnsi="Arial" w:cs="Arial"/>
        </w:rPr>
      </w:pPr>
    </w:p>
    <w:sectPr w:rsidR="00AF6588" w:rsidRPr="00F944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40" w:rsidRDefault="00E33E40" w:rsidP="00E33E40">
      <w:pPr>
        <w:spacing w:after="0" w:line="240" w:lineRule="auto"/>
      </w:pPr>
      <w:r>
        <w:separator/>
      </w:r>
    </w:p>
  </w:endnote>
  <w:endnote w:type="continuationSeparator" w:id="0">
    <w:p w:rsidR="00E33E40" w:rsidRDefault="00E33E40" w:rsidP="00E3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40" w:rsidRDefault="00E33E40" w:rsidP="00E33E40">
      <w:pPr>
        <w:spacing w:after="0" w:line="240" w:lineRule="auto"/>
      </w:pPr>
      <w:r>
        <w:separator/>
      </w:r>
    </w:p>
  </w:footnote>
  <w:footnote w:type="continuationSeparator" w:id="0">
    <w:p w:rsidR="00E33E40" w:rsidRDefault="00E33E40" w:rsidP="00E3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0" w:rsidRDefault="00E33E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5.75pt;margin-top:-12pt;width:122.25pt;height:37.5pt;z-index:251659264;mso-position-horizontal-relative:text;mso-position-vertical-relative:text;mso-width-relative:page;mso-height-relative:page">
          <v:imagedata r:id="rId1" o:title="SYFR_cmyk landscap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496"/>
    <w:multiLevelType w:val="hybridMultilevel"/>
    <w:tmpl w:val="20E6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96F"/>
    <w:multiLevelType w:val="multilevel"/>
    <w:tmpl w:val="FBA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55EB5"/>
    <w:multiLevelType w:val="multilevel"/>
    <w:tmpl w:val="1D4E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F06D6"/>
    <w:multiLevelType w:val="hybridMultilevel"/>
    <w:tmpl w:val="C6A4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16F79"/>
    <w:multiLevelType w:val="multilevel"/>
    <w:tmpl w:val="848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8"/>
    <w:rsid w:val="00223856"/>
    <w:rsid w:val="0048223A"/>
    <w:rsid w:val="00AF6588"/>
    <w:rsid w:val="00D05297"/>
    <w:rsid w:val="00E33E40"/>
    <w:rsid w:val="00F647A0"/>
    <w:rsid w:val="00F9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EA2CDC"/>
  <w15:chartTrackingRefBased/>
  <w15:docId w15:val="{6A39CADF-74F5-4AB8-9F8B-3E5D46B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297"/>
    <w:pPr>
      <w:ind w:left="720"/>
      <w:contextualSpacing/>
    </w:pPr>
  </w:style>
  <w:style w:type="paragraph" w:styleId="NormalWeb">
    <w:name w:val="Normal (Web)"/>
    <w:basedOn w:val="Normal"/>
    <w:uiPriority w:val="99"/>
    <w:semiHidden/>
    <w:unhideWhenUsed/>
    <w:rsid w:val="00F94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4405"/>
    <w:rPr>
      <w:b/>
      <w:bCs/>
    </w:rPr>
  </w:style>
  <w:style w:type="character" w:styleId="Hyperlink">
    <w:name w:val="Hyperlink"/>
    <w:basedOn w:val="DefaultParagraphFont"/>
    <w:uiPriority w:val="99"/>
    <w:semiHidden/>
    <w:unhideWhenUsed/>
    <w:rsid w:val="00F94405"/>
    <w:rPr>
      <w:color w:val="0000FF"/>
      <w:u w:val="single"/>
    </w:rPr>
  </w:style>
  <w:style w:type="paragraph" w:styleId="Header">
    <w:name w:val="header"/>
    <w:basedOn w:val="Normal"/>
    <w:link w:val="HeaderChar"/>
    <w:uiPriority w:val="99"/>
    <w:unhideWhenUsed/>
    <w:rsid w:val="00E3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40"/>
  </w:style>
  <w:style w:type="paragraph" w:styleId="Footer">
    <w:name w:val="footer"/>
    <w:basedOn w:val="Normal"/>
    <w:link w:val="FooterChar"/>
    <w:uiPriority w:val="99"/>
    <w:unhideWhenUsed/>
    <w:rsid w:val="00E3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9708">
      <w:bodyDiv w:val="1"/>
      <w:marLeft w:val="0"/>
      <w:marRight w:val="0"/>
      <w:marTop w:val="0"/>
      <w:marBottom w:val="0"/>
      <w:divBdr>
        <w:top w:val="none" w:sz="0" w:space="0" w:color="auto"/>
        <w:left w:val="none" w:sz="0" w:space="0" w:color="auto"/>
        <w:bottom w:val="none" w:sz="0" w:space="0" w:color="auto"/>
        <w:right w:val="none" w:sz="0" w:space="0" w:color="auto"/>
      </w:divBdr>
    </w:div>
    <w:div w:id="1973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fire.gov.uk/find-a-job/contingency-fire-crews/initial-training-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Grasby Jack</dc:creator>
  <cp:keywords/>
  <dc:description/>
  <cp:lastModifiedBy>Grasby Jack</cp:lastModifiedBy>
  <cp:revision>4</cp:revision>
  <dcterms:created xsi:type="dcterms:W3CDTF">2022-02-03T14:17:00Z</dcterms:created>
  <dcterms:modified xsi:type="dcterms:W3CDTF">2022-02-03T15:30:00Z</dcterms:modified>
</cp:coreProperties>
</file>