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2C01" w14:textId="1579B7FF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</w:t>
      </w:r>
      <w:r w:rsidR="00852EB2">
        <w:rPr>
          <w:b/>
          <w:sz w:val="18"/>
          <w:szCs w:val="18"/>
        </w:rPr>
        <w:t>–</w:t>
      </w:r>
      <w:r w:rsidR="00BB0FB7">
        <w:rPr>
          <w:b/>
          <w:sz w:val="18"/>
          <w:szCs w:val="18"/>
        </w:rPr>
        <w:t xml:space="preserve"> </w:t>
      </w:r>
      <w:r w:rsidR="00852EB2">
        <w:rPr>
          <w:b/>
          <w:sz w:val="18"/>
          <w:szCs w:val="18"/>
        </w:rPr>
        <w:t xml:space="preserve">7 </w:t>
      </w:r>
      <w:proofErr w:type="gramStart"/>
      <w:r w:rsidR="00852EB2">
        <w:rPr>
          <w:b/>
          <w:sz w:val="18"/>
          <w:szCs w:val="18"/>
        </w:rPr>
        <w:t>day</w:t>
      </w:r>
      <w:proofErr w:type="gramEnd"/>
      <w:r w:rsidR="00852EB2">
        <w:rPr>
          <w:b/>
          <w:sz w:val="18"/>
          <w:szCs w:val="18"/>
        </w:rPr>
        <w:t xml:space="preserve"> forecast from </w:t>
      </w:r>
      <w:r w:rsidR="00AE574F">
        <w:rPr>
          <w:b/>
          <w:sz w:val="18"/>
          <w:szCs w:val="18"/>
        </w:rPr>
        <w:t>9</w:t>
      </w:r>
      <w:r w:rsidR="00852EB2">
        <w:rPr>
          <w:b/>
          <w:sz w:val="18"/>
          <w:szCs w:val="18"/>
        </w:rPr>
        <w:t xml:space="preserve"> </w:t>
      </w:r>
      <w:r w:rsidR="0029353F">
        <w:rPr>
          <w:b/>
          <w:sz w:val="18"/>
          <w:szCs w:val="18"/>
        </w:rPr>
        <w:t>January</w:t>
      </w:r>
      <w:r w:rsidR="00852EB2">
        <w:rPr>
          <w:b/>
          <w:sz w:val="18"/>
          <w:szCs w:val="18"/>
        </w:rPr>
        <w:t>.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035"/>
        <w:gridCol w:w="1644"/>
        <w:gridCol w:w="1634"/>
        <w:gridCol w:w="1671"/>
        <w:gridCol w:w="1641"/>
        <w:gridCol w:w="1630"/>
        <w:gridCol w:w="1640"/>
        <w:gridCol w:w="1640"/>
      </w:tblGrid>
      <w:tr w:rsidR="009C124E" w:rsidRPr="005866A7" w14:paraId="7F3575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14:paraId="24F1593F" w14:textId="69F92DC9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59F999CE" w14:textId="3068CB6C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78E5E75" w14:textId="21C7746D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CA9A8E" w14:textId="28D7A08C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7697EA36" w14:textId="6268C836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3D011566" w14:textId="512A2160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6D9EC697" w14:textId="702A7795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</w:tr>
      <w:tr w:rsidR="009C124E" w:rsidRPr="005866A7" w14:paraId="0A673BB1" w14:textId="77777777" w:rsidTr="00D916DF">
        <w:trPr>
          <w:trHeight w:val="214"/>
        </w:trPr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47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1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39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9C124E" w:rsidRPr="005866A7" w14:paraId="6BA97555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47" w:type="dxa"/>
          </w:tcPr>
          <w:p w14:paraId="124F04B9" w14:textId="6522B52A" w:rsidR="0029353F" w:rsidRDefault="009C124E" w:rsidP="00BA652F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 xml:space="preserve">Bright and breezy day for most with occasional sunny spells. 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Possible </w:t>
            </w: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>scattered showers pushing eastwards, heavy at times. Becoming drier through the afternoon with showers generally confined to the west.</w:t>
            </w:r>
          </w:p>
          <w:p w14:paraId="2DADEAC9" w14:textId="77777777" w:rsidR="009C124E" w:rsidRDefault="009C124E" w:rsidP="00BA652F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262A19F" w14:textId="6DEE1A60" w:rsidR="009C124E" w:rsidRPr="00142C54" w:rsidRDefault="009C124E" w:rsidP="00BA652F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>Showers in west ease off to leave a dry night with clear spells developing, leading to a chilly night. Winds remaining breezy. Rain moves into the west during early hours.</w:t>
            </w:r>
          </w:p>
        </w:tc>
        <w:tc>
          <w:tcPr>
            <w:tcW w:w="1744" w:type="dxa"/>
          </w:tcPr>
          <w:p w14:paraId="0D7F06ED" w14:textId="77777777" w:rsidR="00D0169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 xml:space="preserve">Remaining windy as persistent rain moves over the region from the west, heavy at times. </w:t>
            </w:r>
          </w:p>
          <w:p w14:paraId="7DDDCB5D" w14:textId="77777777" w:rsidR="00D01694" w:rsidRDefault="00D01694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0CDF1360" w14:textId="5D3964D3" w:rsidR="00CF4085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>Some drier spells likely to develop during the afternoon. Feeling milder through the day.</w:t>
            </w:r>
          </w:p>
        </w:tc>
        <w:tc>
          <w:tcPr>
            <w:tcW w:w="1748" w:type="dxa"/>
          </w:tcPr>
          <w:p w14:paraId="51E94A51" w14:textId="77777777" w:rsidR="009C124E" w:rsidRDefault="009C124E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A clear start to the morning, becoming cloudier from midday onwards. </w:t>
            </w:r>
          </w:p>
          <w:p w14:paraId="6CED29B2" w14:textId="77777777" w:rsidR="009C124E" w:rsidRDefault="009C124E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64F70FB5" w14:textId="4190F518" w:rsidR="00CF4085" w:rsidRPr="00142C54" w:rsidRDefault="009C124E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Possible light showers in the early evening, clearing as the night progresses. </w:t>
            </w:r>
          </w:p>
        </w:tc>
        <w:tc>
          <w:tcPr>
            <w:tcW w:w="1741" w:type="dxa"/>
          </w:tcPr>
          <w:p w14:paraId="03F137D0" w14:textId="77777777" w:rsidR="009C124E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throughout, with occasional overcast spells around midday. </w:t>
            </w:r>
          </w:p>
          <w:p w14:paraId="315FE29A" w14:textId="77777777" w:rsidR="009C124E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752277AE" w14:textId="299E92FA" w:rsidR="00CF4085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conditions clearing as the night progresses.  </w:t>
            </w:r>
          </w:p>
        </w:tc>
        <w:tc>
          <w:tcPr>
            <w:tcW w:w="1740" w:type="dxa"/>
          </w:tcPr>
          <w:p w14:paraId="465641C0" w14:textId="759EE581" w:rsidR="0029353F" w:rsidRPr="00142C54" w:rsidRDefault="009C124E" w:rsidP="006915F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Partly cloudy start to the morning. 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The majority of</w:t>
            </w:r>
            <w:proofErr w:type="gramEnd"/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the day having sunny intervals. Leading once again into a cloudy evening and night. </w:t>
            </w:r>
          </w:p>
        </w:tc>
        <w:tc>
          <w:tcPr>
            <w:tcW w:w="1750" w:type="dxa"/>
          </w:tcPr>
          <w:p w14:paraId="3F44066C" w14:textId="77777777" w:rsidR="009C124E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start, with occasional spells of light rain in the morning. </w:t>
            </w:r>
          </w:p>
          <w:p w14:paraId="210559E1" w14:textId="77777777" w:rsidR="009C124E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7625402F" w14:textId="350BE96B" w:rsidR="0029353F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Turning cloudy once again and remaining for the rest of the day into the night.   </w:t>
            </w:r>
          </w:p>
        </w:tc>
        <w:tc>
          <w:tcPr>
            <w:tcW w:w="1739" w:type="dxa"/>
          </w:tcPr>
          <w:p w14:paraId="0A7A6C81" w14:textId="77777777" w:rsidR="00D0169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conditions for 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the majority of</w:t>
            </w:r>
            <w:proofErr w:type="gramEnd"/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the day, with occasional spells of light rain in the mid-afternoon. </w:t>
            </w:r>
          </w:p>
          <w:p w14:paraId="694E522D" w14:textId="77777777" w:rsidR="00D01694" w:rsidRDefault="00D01694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0E1C3853" w14:textId="15A15533" w:rsidR="00E51C81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conditions clearing as the night progresses. </w:t>
            </w:r>
          </w:p>
        </w:tc>
      </w:tr>
      <w:tr w:rsidR="009C124E" w:rsidRPr="005866A7" w14:paraId="14F28C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C62BAF5" w14:textId="77777777" w:rsidR="00AA610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  <w:p w14:paraId="4490AD43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F0F1096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8CCE2E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ABEEF0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4AA3323" w14:textId="7728FEAB" w:rsidR="00843821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5F072C06" w14:textId="233991E3" w:rsidR="00AA6107" w:rsidRPr="00001B49" w:rsidRDefault="00AA6107" w:rsidP="00AE0C42">
            <w:pPr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 xml:space="preserve">(Wind direction stated is from which direction the wind originations </w:t>
            </w: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lastRenderedPageBreak/>
              <w:t>from e.g., a southerly wind blows from south to north, the opposite direction)</w:t>
            </w:r>
          </w:p>
        </w:tc>
        <w:tc>
          <w:tcPr>
            <w:tcW w:w="1747" w:type="dxa"/>
          </w:tcPr>
          <w:p w14:paraId="3130BC9F" w14:textId="0EF6F53A" w:rsidR="00E51C81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lastRenderedPageBreak/>
              <w:t xml:space="preserve">Westerly winds for 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the majority of</w:t>
            </w:r>
            <w:proofErr w:type="gramEnd"/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the day, occasional turning west south-westerly for a period </w:t>
            </w:r>
            <w:r w:rsidR="00CB36CA">
              <w:rPr>
                <w:rFonts w:eastAsiaTheme="minorHAnsi" w:cs="Arial"/>
                <w:sz w:val="16"/>
                <w:szCs w:val="18"/>
                <w:lang w:eastAsia="en-US"/>
              </w:rPr>
              <w:t xml:space="preserve">in the afternoon. Winds of 12-18mph and gusts of 22-30mph, being stronger in the earlier part of the day. </w:t>
            </w:r>
          </w:p>
        </w:tc>
        <w:tc>
          <w:tcPr>
            <w:tcW w:w="1744" w:type="dxa"/>
          </w:tcPr>
          <w:p w14:paraId="62D46F97" w14:textId="77777777" w:rsidR="00E51C81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Southerly winds for 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the majority of</w:t>
            </w:r>
            <w:proofErr w:type="gramEnd"/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the morning, winds of 12-18mph and gusts of 21-33mph. </w:t>
            </w:r>
          </w:p>
          <w:p w14:paraId="7C4F270A" w14:textId="77777777" w:rsidR="00CB36CA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3EB5F0F" w14:textId="77777777" w:rsidR="00CB36CA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From midday winds turning to south south-westerly for the afternoon, winds of 18-21mph and gusts of 33-37mph. </w:t>
            </w:r>
          </w:p>
          <w:p w14:paraId="12EAC638" w14:textId="77777777" w:rsidR="00CB36CA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5C0DC74" w14:textId="0E082F33" w:rsidR="00CB36CA" w:rsidRPr="00142C54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In the evening winds turn west south-westerly, 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lastRenderedPageBreak/>
              <w:t xml:space="preserve">winds of 13-19mph and gusts of 26-35mph. </w:t>
            </w:r>
          </w:p>
        </w:tc>
        <w:tc>
          <w:tcPr>
            <w:tcW w:w="1748" w:type="dxa"/>
          </w:tcPr>
          <w:p w14:paraId="578C423E" w14:textId="77777777" w:rsidR="00E51C81" w:rsidRDefault="00CB36CA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lastRenderedPageBreak/>
              <w:t xml:space="preserve">South-westerly winds </w:t>
            </w:r>
            <w:r w:rsidR="00EB72F2">
              <w:rPr>
                <w:rFonts w:eastAsiaTheme="minorHAnsi" w:cs="Arial"/>
                <w:sz w:val="16"/>
                <w:szCs w:val="18"/>
                <w:lang w:eastAsia="en-US"/>
              </w:rPr>
              <w:t xml:space="preserve">of </w:t>
            </w:r>
            <w:proofErr w:type="gramStart"/>
            <w:r w:rsidR="00EB72F2">
              <w:rPr>
                <w:rFonts w:eastAsiaTheme="minorHAnsi" w:cs="Arial"/>
                <w:sz w:val="16"/>
                <w:szCs w:val="18"/>
                <w:lang w:eastAsia="en-US"/>
              </w:rPr>
              <w:t>the majority of</w:t>
            </w:r>
            <w:proofErr w:type="gramEnd"/>
            <w:r w:rsidR="00EB72F2">
              <w:rPr>
                <w:rFonts w:eastAsiaTheme="minorHAnsi" w:cs="Arial"/>
                <w:sz w:val="16"/>
                <w:szCs w:val="18"/>
                <w:lang w:eastAsia="en-US"/>
              </w:rPr>
              <w:t xml:space="preserve"> the day, winds of 13-19mph and gusts of 25-34mph. </w:t>
            </w:r>
          </w:p>
          <w:p w14:paraId="43CAB949" w14:textId="77777777" w:rsidR="00EB72F2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42D62CED" w14:textId="0272FF80" w:rsidR="00EB72F2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From early evening turning to west south-westerly and remaining in place int the night, winds of 15-19mph and gusts of 29-36mph.</w:t>
            </w:r>
          </w:p>
        </w:tc>
        <w:tc>
          <w:tcPr>
            <w:tcW w:w="1741" w:type="dxa"/>
          </w:tcPr>
          <w:p w14:paraId="1AC6C14C" w14:textId="77777777" w:rsidR="00C34669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South-westerly winds for 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the majority of</w:t>
            </w:r>
            <w:proofErr w:type="gramEnd"/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the day, winds of 8-16mph and gusts of 16-30mph. </w:t>
            </w:r>
          </w:p>
          <w:p w14:paraId="48579B11" w14:textId="77777777" w:rsidR="00EB72F2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2D865152" w14:textId="05CA3DCF" w:rsidR="00EB72F2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Winds turning west south-westerly into the night, winds of 15mph and gusts of 29mph. </w:t>
            </w:r>
          </w:p>
        </w:tc>
        <w:tc>
          <w:tcPr>
            <w:tcW w:w="1740" w:type="dxa"/>
          </w:tcPr>
          <w:p w14:paraId="14EA8CBC" w14:textId="4657F169" w:rsidR="006F0957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West south-westerly winds throughout the day. Winds of 16-20mph and gusts of 31-38mph – strongest from midday into early evening.</w:t>
            </w:r>
          </w:p>
        </w:tc>
        <w:tc>
          <w:tcPr>
            <w:tcW w:w="1750" w:type="dxa"/>
          </w:tcPr>
          <w:p w14:paraId="0525C8E4" w14:textId="29ADC781" w:rsidR="00C34669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A mixture or south-westerly and west south-westerly winds, speeds of 12-15mph with gusts of 23-28mph. </w:t>
            </w:r>
          </w:p>
        </w:tc>
        <w:tc>
          <w:tcPr>
            <w:tcW w:w="1739" w:type="dxa"/>
          </w:tcPr>
          <w:p w14:paraId="146E6803" w14:textId="77777777" w:rsidR="00C34669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West south-westerly winds from the morning until midday, winds of 14-15mph and gusts of 27-28mph.</w:t>
            </w:r>
          </w:p>
          <w:p w14:paraId="0B2CBE03" w14:textId="77777777" w:rsidR="00EB72F2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159875F9" w14:textId="00FF9B94" w:rsidR="00EB72F2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From mid-afternoon turning west and remaining throughout, winds of 11-13mph and gusts of 22-25mph. </w:t>
            </w:r>
          </w:p>
        </w:tc>
      </w:tr>
      <w:tr w:rsidR="00843821" w:rsidRPr="005866A7" w14:paraId="76627EEB" w14:textId="77777777" w:rsidTr="00D916DF">
        <w:tc>
          <w:tcPr>
            <w:tcW w:w="12535" w:type="dxa"/>
            <w:gridSpan w:val="8"/>
          </w:tcPr>
          <w:p w14:paraId="37F969F4" w14:textId="1AFF5FB1" w:rsidR="00843821" w:rsidRPr="005866A7" w:rsidRDefault="00B85AD3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-</w:t>
            </w:r>
          </w:p>
        </w:tc>
      </w:tr>
      <w:tr w:rsidR="00843821" w:rsidRPr="005866A7" w14:paraId="58D26C75" w14:textId="77777777" w:rsidTr="00D916DF"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Impact</w:t>
            </w:r>
          </w:p>
        </w:tc>
        <w:tc>
          <w:tcPr>
            <w:tcW w:w="12209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C124E" w:rsidRPr="005866A7" w14:paraId="754413CA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North</w:t>
            </w:r>
          </w:p>
        </w:tc>
        <w:tc>
          <w:tcPr>
            <w:tcW w:w="1747" w:type="dxa"/>
          </w:tcPr>
          <w:p w14:paraId="24A4F07E" w14:textId="64838B84" w:rsidR="004F1CC5" w:rsidRPr="00962EE2" w:rsidRDefault="00EB72F2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66AAE265" w14:textId="0C9654A1" w:rsidR="004F1CC5" w:rsidRPr="00962EE2" w:rsidRDefault="00EB72F2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44BC279D" w14:textId="771EC55A" w:rsidR="004F1CC5" w:rsidRPr="00962EE2" w:rsidRDefault="00EB72F2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01489399" w14:textId="184F2AA7" w:rsidR="004F1CC5" w:rsidRPr="00962EE2" w:rsidRDefault="00EB72F2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5852F4BA" w14:textId="7380BB96" w:rsidR="004F1CC5" w:rsidRPr="00962EE2" w:rsidRDefault="00EB72F2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01835A7E" w14:textId="7B4B57C5" w:rsidR="004F1CC5" w:rsidRPr="00142C54" w:rsidRDefault="00EB72F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27334753" w14:textId="1CDFF838" w:rsidR="004F1CC5" w:rsidRPr="00142C54" w:rsidRDefault="00EB72F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9C124E" w:rsidRPr="005866A7" w14:paraId="5A5FF4C2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47" w:type="dxa"/>
          </w:tcPr>
          <w:p w14:paraId="689D2C3D" w14:textId="2361E3BF" w:rsidR="004F1CC5" w:rsidRPr="00962EE2" w:rsidRDefault="00EB72F2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70B6FF77" w14:textId="3964490C" w:rsidR="004F1CC5" w:rsidRPr="00962EE2" w:rsidRDefault="00EB72F2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37737A3B" w14:textId="2A5CEFD8" w:rsidR="004F1CC5" w:rsidRPr="00962EE2" w:rsidRDefault="00EB72F2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642508F7" w14:textId="5C2D61D3" w:rsidR="004F1CC5" w:rsidRPr="00962EE2" w:rsidRDefault="00EB72F2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7BD5DC45" w14:textId="5674907E" w:rsidR="004F1CC5" w:rsidRPr="00EB72F2" w:rsidRDefault="00EB72F2" w:rsidP="00C02FE6"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56703C86" w14:textId="74F32AA4" w:rsidR="004F1CC5" w:rsidRPr="00142C54" w:rsidRDefault="00EB72F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2ACECB74" w14:textId="392CBB71" w:rsidR="004F1CC5" w:rsidRPr="00142C54" w:rsidRDefault="00EB72F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9C124E" w:rsidRPr="005866A7" w14:paraId="13C97DA6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47" w:type="dxa"/>
          </w:tcPr>
          <w:p w14:paraId="0EEC9607" w14:textId="1C82D3AF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254439AD" w14:textId="4D34B2D4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45655EFD" w14:textId="79BD4D33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5CF9F224" w14:textId="6E4783BA" w:rsidR="004F1CC5" w:rsidRPr="00962EE2" w:rsidRDefault="000F5D5D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7BCB2DEF" w14:textId="48956D7B" w:rsidR="004F1CC5" w:rsidRPr="00962EE2" w:rsidRDefault="000F5D5D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3CAE2861" w14:textId="2795EBB7" w:rsidR="004F1CC5" w:rsidRPr="00142C54" w:rsidRDefault="000F5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Low</w:t>
            </w:r>
          </w:p>
        </w:tc>
        <w:tc>
          <w:tcPr>
            <w:tcW w:w="1739" w:type="dxa"/>
          </w:tcPr>
          <w:p w14:paraId="004FE324" w14:textId="3D8091C4" w:rsidR="004F1CC5" w:rsidRPr="00142C54" w:rsidRDefault="000F5D5D" w:rsidP="00A72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9C124E" w:rsidRPr="005866A7" w14:paraId="75EECD6E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47" w:type="dxa"/>
          </w:tcPr>
          <w:p w14:paraId="1B474BDE" w14:textId="0864CE38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19364823" w14:textId="1E47EECC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527A1AF0" w14:textId="48A0C148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31685A2E" w14:textId="5A23B156" w:rsidR="004F1CC5" w:rsidRPr="00962EE2" w:rsidRDefault="000F5D5D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0B586D42" w14:textId="5C86BE33" w:rsidR="004F1CC5" w:rsidRPr="00962EE2" w:rsidRDefault="000F5D5D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5A642895" w14:textId="70F09AC1" w:rsidR="004F1CC5" w:rsidRPr="00142C54" w:rsidRDefault="000F5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4F75D164" w14:textId="3F544CBC" w:rsidR="004F1CC5" w:rsidRPr="00142C54" w:rsidRDefault="000F5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843821" w:rsidRPr="005866A7" w14:paraId="2C2633BC" w14:textId="77777777" w:rsidTr="00D916DF">
        <w:tc>
          <w:tcPr>
            <w:tcW w:w="12535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209" w:type="dxa"/>
            <w:gridSpan w:val="7"/>
            <w:tcBorders>
              <w:top w:val="nil"/>
            </w:tcBorders>
          </w:tcPr>
          <w:p w14:paraId="00B2AFFF" w14:textId="3226F459" w:rsidR="00686A36" w:rsidRPr="00507C37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Firefighters have continued to work with Environment Agency colleagues to extinguish </w:t>
            </w:r>
            <w:r w:rsidR="008C61BD" w:rsidRPr="00507C37">
              <w:rPr>
                <w:rFonts w:eastAsiaTheme="minorHAnsi" w:cs="Arial"/>
                <w:sz w:val="18"/>
                <w:szCs w:val="18"/>
                <w:lang w:eastAsia="en-US"/>
              </w:rPr>
              <w:t>the fire</w:t>
            </w: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10023A9F" w14:textId="39920E18" w:rsidR="00686A36" w:rsidRPr="00507C37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>Plant machinery, including a long arm excavator, has been used to break apart the waste – with crews then applying water to the fire</w:t>
            </w:r>
          </w:p>
          <w:p w14:paraId="3333827D" w14:textId="7BC13EA7" w:rsidR="0099256A" w:rsidRPr="00507C37" w:rsidRDefault="008C61BD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>The wind conditions mean that the smoke impact of the fire over the last week has been minimal</w:t>
            </w:r>
          </w:p>
          <w:p w14:paraId="3F8D87A1" w14:textId="1D1BBE20" w:rsidR="008C61BD" w:rsidRPr="00507C37" w:rsidRDefault="008C61BD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The removal of a fence on site means that firefighters have been able to attack the fire from both sides </w:t>
            </w:r>
          </w:p>
          <w:p w14:paraId="3CC9B3F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10A424F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15E30230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209" w:type="dxa"/>
            <w:gridSpan w:val="7"/>
          </w:tcPr>
          <w:p w14:paraId="68891E79" w14:textId="7F18032C" w:rsidR="00037CE4" w:rsidRPr="00507C37" w:rsidRDefault="00037CE4" w:rsidP="00686A36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Partners will continue to break up the waste on </w:t>
            </w:r>
            <w:r w:rsidR="008C61BD" w:rsidRPr="00507C37">
              <w:rPr>
                <w:rFonts w:eastAsiaTheme="minorHAnsi" w:cs="Arial"/>
                <w:sz w:val="18"/>
                <w:szCs w:val="18"/>
                <w:lang w:eastAsia="en-US"/>
              </w:rPr>
              <w:t>site and tackle the deep seated fire</w:t>
            </w:r>
          </w:p>
          <w:p w14:paraId="7DC1FBBA" w14:textId="6107538B" w:rsidR="00843821" w:rsidRPr="00164E06" w:rsidRDefault="00686A36" w:rsidP="00AE0C42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Once </w:t>
            </w:r>
            <w:r w:rsidR="00037CE4" w:rsidRPr="00507C37">
              <w:rPr>
                <w:rFonts w:eastAsiaTheme="minorHAnsi" w:cs="Arial"/>
                <w:sz w:val="18"/>
                <w:szCs w:val="18"/>
                <w:lang w:eastAsia="en-US"/>
              </w:rPr>
              <w:t>all visible smoke and fire has been extinguished, we will excavate any unburned waste to ensure there are no hidden hot spots</w:t>
            </w:r>
          </w:p>
        </w:tc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D07"/>
    <w:multiLevelType w:val="hybridMultilevel"/>
    <w:tmpl w:val="8BB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88B"/>
    <w:multiLevelType w:val="hybridMultilevel"/>
    <w:tmpl w:val="4214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13A7"/>
    <w:multiLevelType w:val="hybridMultilevel"/>
    <w:tmpl w:val="6460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8A"/>
    <w:rsid w:val="00001B49"/>
    <w:rsid w:val="00037CE4"/>
    <w:rsid w:val="000F5D5D"/>
    <w:rsid w:val="00142C54"/>
    <w:rsid w:val="00164E06"/>
    <w:rsid w:val="00177763"/>
    <w:rsid w:val="001B73D4"/>
    <w:rsid w:val="001F3499"/>
    <w:rsid w:val="00255C68"/>
    <w:rsid w:val="002578A7"/>
    <w:rsid w:val="00283150"/>
    <w:rsid w:val="0029353F"/>
    <w:rsid w:val="00367D25"/>
    <w:rsid w:val="00377DEC"/>
    <w:rsid w:val="003B0EF9"/>
    <w:rsid w:val="003C5730"/>
    <w:rsid w:val="003C7E19"/>
    <w:rsid w:val="003E32EA"/>
    <w:rsid w:val="003E645E"/>
    <w:rsid w:val="004672AF"/>
    <w:rsid w:val="00474A47"/>
    <w:rsid w:val="004954C8"/>
    <w:rsid w:val="004E1B05"/>
    <w:rsid w:val="004E56EE"/>
    <w:rsid w:val="004F1CC5"/>
    <w:rsid w:val="00507C37"/>
    <w:rsid w:val="005303AE"/>
    <w:rsid w:val="0054549D"/>
    <w:rsid w:val="0056068A"/>
    <w:rsid w:val="00565525"/>
    <w:rsid w:val="005842F2"/>
    <w:rsid w:val="00591FD8"/>
    <w:rsid w:val="005C17C3"/>
    <w:rsid w:val="005F3F2D"/>
    <w:rsid w:val="00607CD8"/>
    <w:rsid w:val="00641D89"/>
    <w:rsid w:val="00647CCD"/>
    <w:rsid w:val="00686A36"/>
    <w:rsid w:val="006915FE"/>
    <w:rsid w:val="006D226B"/>
    <w:rsid w:val="006F0957"/>
    <w:rsid w:val="00703C3D"/>
    <w:rsid w:val="00745B26"/>
    <w:rsid w:val="00747E33"/>
    <w:rsid w:val="007B6CF2"/>
    <w:rsid w:val="007D6DBC"/>
    <w:rsid w:val="00843821"/>
    <w:rsid w:val="00852EB2"/>
    <w:rsid w:val="00874BC0"/>
    <w:rsid w:val="0087593B"/>
    <w:rsid w:val="008A0E82"/>
    <w:rsid w:val="008C61BD"/>
    <w:rsid w:val="00926B15"/>
    <w:rsid w:val="00962EE2"/>
    <w:rsid w:val="0099256A"/>
    <w:rsid w:val="009B03A6"/>
    <w:rsid w:val="009B56E4"/>
    <w:rsid w:val="009C124E"/>
    <w:rsid w:val="009C4BA0"/>
    <w:rsid w:val="00A07855"/>
    <w:rsid w:val="00A225A4"/>
    <w:rsid w:val="00A72C4B"/>
    <w:rsid w:val="00AA6107"/>
    <w:rsid w:val="00AB59CA"/>
    <w:rsid w:val="00AE2C80"/>
    <w:rsid w:val="00AE574F"/>
    <w:rsid w:val="00AF7237"/>
    <w:rsid w:val="00B85AD3"/>
    <w:rsid w:val="00B95EDD"/>
    <w:rsid w:val="00BA652F"/>
    <w:rsid w:val="00BB0FB7"/>
    <w:rsid w:val="00BE4F34"/>
    <w:rsid w:val="00BF382F"/>
    <w:rsid w:val="00C1117D"/>
    <w:rsid w:val="00C3334E"/>
    <w:rsid w:val="00C34669"/>
    <w:rsid w:val="00C6316D"/>
    <w:rsid w:val="00C67301"/>
    <w:rsid w:val="00C812C5"/>
    <w:rsid w:val="00C82FD2"/>
    <w:rsid w:val="00CA4336"/>
    <w:rsid w:val="00CB36CA"/>
    <w:rsid w:val="00CE605B"/>
    <w:rsid w:val="00CF4085"/>
    <w:rsid w:val="00CF73B8"/>
    <w:rsid w:val="00D01694"/>
    <w:rsid w:val="00D619AE"/>
    <w:rsid w:val="00D64BB1"/>
    <w:rsid w:val="00D916DF"/>
    <w:rsid w:val="00DD0CCE"/>
    <w:rsid w:val="00E001D9"/>
    <w:rsid w:val="00E21A75"/>
    <w:rsid w:val="00E51C81"/>
    <w:rsid w:val="00E724D5"/>
    <w:rsid w:val="00E77526"/>
    <w:rsid w:val="00E803D5"/>
    <w:rsid w:val="00EB72F2"/>
    <w:rsid w:val="00EF318A"/>
    <w:rsid w:val="00F278C3"/>
    <w:rsid w:val="00F857F4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Michael Kettles</cp:lastModifiedBy>
  <cp:revision>3</cp:revision>
  <dcterms:created xsi:type="dcterms:W3CDTF">2023-01-09T16:18:00Z</dcterms:created>
  <dcterms:modified xsi:type="dcterms:W3CDTF">2023-01-09T16:19:00Z</dcterms:modified>
</cp:coreProperties>
</file>