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EEF" w:rsidRPr="00886E5C" w:rsidRDefault="0023736A" w:rsidP="005A1EEF">
      <w:pPr>
        <w:spacing w:after="0" w:line="240" w:lineRule="auto"/>
        <w:jc w:val="both"/>
        <w:rPr>
          <w:rFonts w:ascii="Arial" w:hAnsi="Arial" w:cs="Arial"/>
        </w:rPr>
      </w:pPr>
      <w:bookmarkStart w:id="0" w:name="_GoBack"/>
      <w:bookmarkEnd w:id="0"/>
      <w:r w:rsidRPr="00886E5C">
        <w:rPr>
          <w:rFonts w:ascii="Arial" w:hAnsi="Arial" w:cs="Arial"/>
          <w:b/>
          <w:noProof/>
          <w:lang w:eastAsia="en-GB"/>
        </w:rPr>
        <w:drawing>
          <wp:anchor distT="0" distB="0" distL="114300" distR="114300" simplePos="0" relativeHeight="251659264" behindDoc="0" locked="0" layoutInCell="1" allowOverlap="1" wp14:anchorId="79903DDB" wp14:editId="2DA1EDE0">
            <wp:simplePos x="0" y="0"/>
            <wp:positionH relativeFrom="margin">
              <wp:align>right</wp:align>
            </wp:positionH>
            <wp:positionV relativeFrom="paragraph">
              <wp:posOffset>-579120</wp:posOffset>
            </wp:positionV>
            <wp:extent cx="2148840" cy="658368"/>
            <wp:effectExtent l="0" t="0" r="3810" b="8890"/>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8840" cy="65836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15AD" w:rsidRDefault="007E15AD" w:rsidP="007E15AD">
      <w:pPr>
        <w:jc w:val="both"/>
        <w:rPr>
          <w:rFonts w:ascii="Arial" w:hAnsi="Arial" w:cs="Arial"/>
          <w:b/>
          <w:bCs/>
          <w:sz w:val="24"/>
          <w:szCs w:val="24"/>
        </w:rPr>
      </w:pPr>
      <w:r>
        <w:rPr>
          <w:rFonts w:ascii="Arial" w:hAnsi="Arial" w:cs="Arial"/>
          <w:b/>
          <w:bCs/>
          <w:sz w:val="24"/>
          <w:szCs w:val="24"/>
        </w:rPr>
        <w:t>Privacy Notice:  Local Resilience Forum</w:t>
      </w:r>
    </w:p>
    <w:p w:rsidR="007E15AD" w:rsidRDefault="007E15AD" w:rsidP="007E15AD">
      <w:pPr>
        <w:rPr>
          <w:rStyle w:val="Hyperlink"/>
          <w:rFonts w:ascii="Calibri" w:hAnsi="Calibri" w:cs="Calibri"/>
          <w:color w:val="auto"/>
          <w:u w:val="none"/>
        </w:rPr>
      </w:pPr>
      <w:r>
        <w:rPr>
          <w:rFonts w:ascii="Arial" w:hAnsi="Arial" w:cs="Arial"/>
        </w:rPr>
        <w:t xml:space="preserve">SYFR is a Category 1 responder under the </w:t>
      </w:r>
      <w:hyperlink r:id="rId8" w:history="1">
        <w:r>
          <w:rPr>
            <w:rStyle w:val="Hyperlink"/>
            <w:rFonts w:ascii="Arial" w:hAnsi="Arial" w:cs="Arial"/>
          </w:rPr>
          <w:t>Civil Contingency Act 2004</w:t>
        </w:r>
      </w:hyperlink>
      <w:r>
        <w:rPr>
          <w:rFonts w:ascii="Arial" w:hAnsi="Arial" w:cs="Arial"/>
        </w:rPr>
        <w:t xml:space="preserve"> (CCA) has a duty to share information with other Category 1 and 2 responders in large scale emergencies, such as flooding or the recent Coivd-19 pandemic. This is required to fill the organisations duties under the CCA. Category 1 and 2 responders such as the emergency services, councils, health, and utilities form part of the Local Resilience Forum (for more information on South Yorkshires Local Resilience form please see: </w:t>
      </w:r>
      <w:hyperlink r:id="rId9" w:history="1">
        <w:r>
          <w:rPr>
            <w:rStyle w:val="Hyperlink"/>
            <w:rFonts w:ascii="Arial" w:hAnsi="Arial" w:cs="Arial"/>
          </w:rPr>
          <w:t>South Yorkshire Local Resilience Forum - SYP</w:t>
        </w:r>
      </w:hyperlink>
      <w:r>
        <w:rPr>
          <w:rFonts w:ascii="Arial" w:hAnsi="Arial" w:cs="Arial"/>
        </w:rPr>
        <w:t xml:space="preserve">). Information sharing is a crucial element of civil protection work, underpinning all forms of co-operation. Category 1 and 2 responders should share information formally and as part of a culture of co-operation in responding to public emergencies. More information on this sharing can be found here: </w:t>
      </w:r>
      <w:hyperlink r:id="rId10" w:history="1">
        <w:r>
          <w:rPr>
            <w:rStyle w:val="Hyperlink"/>
            <w:rFonts w:ascii="Arial" w:hAnsi="Arial" w:cs="Arial"/>
          </w:rPr>
          <w:t>Chapter-3-Formal-information-sharing-revised-March-2012.pdf (publishing.service.gov.uk)</w:t>
        </w:r>
      </w:hyperlink>
      <w:r>
        <w:rPr>
          <w:rFonts w:ascii="Arial" w:hAnsi="Arial" w:cs="Arial"/>
        </w:rPr>
        <w:t xml:space="preserve"> </w:t>
      </w:r>
    </w:p>
    <w:p w:rsidR="007E15AD" w:rsidRDefault="007E15AD" w:rsidP="007E15AD">
      <w:pPr>
        <w:rPr>
          <w:rStyle w:val="Hyperlink"/>
          <w:rFonts w:ascii="Arial" w:hAnsi="Arial" w:cs="Arial"/>
        </w:rPr>
      </w:pPr>
    </w:p>
    <w:p w:rsidR="007E15AD" w:rsidRDefault="007E15AD" w:rsidP="007E15AD">
      <w:pPr>
        <w:pStyle w:val="NormalWeb"/>
        <w:spacing w:before="0" w:beforeAutospacing="0" w:after="0" w:afterAutospacing="0"/>
        <w:jc w:val="both"/>
        <w:rPr>
          <w:b/>
          <w:bCs/>
          <w:sz w:val="22"/>
          <w:szCs w:val="22"/>
        </w:rPr>
      </w:pPr>
      <w:r>
        <w:rPr>
          <w:rFonts w:ascii="Arial" w:hAnsi="Arial" w:cs="Arial"/>
          <w:b/>
          <w:bCs/>
          <w:sz w:val="22"/>
          <w:szCs w:val="22"/>
        </w:rPr>
        <w:t>Is there anything else I need to know when it comes to my personal information?</w:t>
      </w:r>
    </w:p>
    <w:p w:rsidR="007E15AD" w:rsidRDefault="007E15AD" w:rsidP="007E15AD">
      <w:pPr>
        <w:jc w:val="both"/>
        <w:rPr>
          <w:rFonts w:ascii="Arial" w:hAnsi="Arial" w:cs="Arial"/>
        </w:rPr>
      </w:pPr>
      <w:r>
        <w:rPr>
          <w:rFonts w:ascii="Arial" w:hAnsi="Arial" w:cs="Arial"/>
        </w:rPr>
        <w:t>To find out more about the rights you have when it comes to your personal information or who you can contact to discuss it further please see our full Privacy Policy, available under ’</w:t>
      </w:r>
      <w:hyperlink r:id="rId11" w:history="1">
        <w:r>
          <w:rPr>
            <w:rStyle w:val="Hyperlink"/>
            <w:rFonts w:ascii="Arial" w:hAnsi="Arial" w:cs="Arial"/>
          </w:rPr>
          <w:t>Your information</w:t>
        </w:r>
      </w:hyperlink>
      <w:r>
        <w:rPr>
          <w:rFonts w:ascii="Arial" w:hAnsi="Arial" w:cs="Arial"/>
        </w:rPr>
        <w:t>’ on our website.</w:t>
      </w:r>
    </w:p>
    <w:p w:rsidR="00852981" w:rsidRPr="0023736A" w:rsidRDefault="00852981" w:rsidP="0023736A">
      <w:pPr>
        <w:spacing w:after="0" w:line="240" w:lineRule="auto"/>
        <w:rPr>
          <w:rFonts w:ascii="Arial" w:hAnsi="Arial" w:cs="Arial"/>
        </w:rPr>
      </w:pPr>
    </w:p>
    <w:sectPr w:rsidR="00852981" w:rsidRPr="0023736A" w:rsidSect="0023736A">
      <w:footerReference w:type="default" r:id="rId12"/>
      <w:pgSz w:w="11906" w:h="16838"/>
      <w:pgMar w:top="1440" w:right="1440" w:bottom="144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36A" w:rsidRDefault="0023736A" w:rsidP="0023736A">
      <w:pPr>
        <w:spacing w:after="0" w:line="240" w:lineRule="auto"/>
      </w:pPr>
      <w:r>
        <w:separator/>
      </w:r>
    </w:p>
  </w:endnote>
  <w:endnote w:type="continuationSeparator" w:id="0">
    <w:p w:rsidR="0023736A" w:rsidRDefault="0023736A" w:rsidP="0023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36A" w:rsidRPr="0023736A" w:rsidRDefault="0023736A">
    <w:pPr>
      <w:pStyle w:val="Footer"/>
      <w:rPr>
        <w:rFonts w:ascii="Arial" w:hAnsi="Arial" w:cs="Arial"/>
        <w:sz w:val="20"/>
        <w:szCs w:val="20"/>
      </w:rPr>
    </w:pPr>
    <w:r w:rsidRPr="0023736A">
      <w:rPr>
        <w:rFonts w:ascii="Arial" w:hAnsi="Arial" w:cs="Arial"/>
        <w:sz w:val="20"/>
        <w:szCs w:val="20"/>
      </w:rPr>
      <w:t xml:space="preserve">SYFR Privacy Notice – </w:t>
    </w:r>
    <w:r w:rsidR="00271D5E">
      <w:rPr>
        <w:rFonts w:ascii="Arial" w:hAnsi="Arial" w:cs="Arial"/>
        <w:sz w:val="20"/>
        <w:szCs w:val="20"/>
      </w:rPr>
      <w:t>Local Resilience Forum</w:t>
    </w:r>
    <w:r w:rsidRPr="0023736A">
      <w:rPr>
        <w:rFonts w:ascii="Arial" w:hAnsi="Arial" w:cs="Arial"/>
        <w:sz w:val="20"/>
        <w:szCs w:val="20"/>
      </w:rPr>
      <w:tab/>
    </w:r>
    <w:r w:rsidRPr="0023736A">
      <w:rPr>
        <w:rFonts w:ascii="Arial" w:hAnsi="Arial" w:cs="Arial"/>
        <w:sz w:val="20"/>
        <w:szCs w:val="20"/>
      </w:rPr>
      <w:tab/>
    </w:r>
    <w:r w:rsidR="00271D5E">
      <w:rPr>
        <w:rFonts w:ascii="Arial" w:hAnsi="Arial" w:cs="Arial"/>
        <w:sz w:val="20"/>
        <w:szCs w:val="20"/>
      </w:rPr>
      <w:t>June 202</w:t>
    </w:r>
    <w:r w:rsidR="007E15AD">
      <w:rPr>
        <w:rFonts w:ascii="Arial" w:hAnsi="Arial" w:cs="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36A" w:rsidRDefault="0023736A" w:rsidP="0023736A">
      <w:pPr>
        <w:spacing w:after="0" w:line="240" w:lineRule="auto"/>
      </w:pPr>
      <w:r>
        <w:separator/>
      </w:r>
    </w:p>
  </w:footnote>
  <w:footnote w:type="continuationSeparator" w:id="0">
    <w:p w:rsidR="0023736A" w:rsidRDefault="0023736A" w:rsidP="00237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66906"/>
    <w:multiLevelType w:val="hybridMultilevel"/>
    <w:tmpl w:val="8CE2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73015"/>
    <w:multiLevelType w:val="hybridMultilevel"/>
    <w:tmpl w:val="990A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4B5E57"/>
    <w:multiLevelType w:val="hybridMultilevel"/>
    <w:tmpl w:val="004C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CC4BE1"/>
    <w:multiLevelType w:val="hybridMultilevel"/>
    <w:tmpl w:val="0300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97C11"/>
    <w:multiLevelType w:val="hybridMultilevel"/>
    <w:tmpl w:val="D178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565AE0"/>
    <w:multiLevelType w:val="hybridMultilevel"/>
    <w:tmpl w:val="2CC0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94"/>
    <w:rsid w:val="00003E79"/>
    <w:rsid w:val="0001202C"/>
    <w:rsid w:val="00080611"/>
    <w:rsid w:val="00110DEE"/>
    <w:rsid w:val="0016167A"/>
    <w:rsid w:val="00187227"/>
    <w:rsid w:val="0023736A"/>
    <w:rsid w:val="00256F94"/>
    <w:rsid w:val="00271D5E"/>
    <w:rsid w:val="0028644B"/>
    <w:rsid w:val="002C0E4B"/>
    <w:rsid w:val="003300D2"/>
    <w:rsid w:val="003C4B6C"/>
    <w:rsid w:val="003D153D"/>
    <w:rsid w:val="003F1BEE"/>
    <w:rsid w:val="00400BE8"/>
    <w:rsid w:val="00402B0C"/>
    <w:rsid w:val="00405D03"/>
    <w:rsid w:val="0046108D"/>
    <w:rsid w:val="004824C6"/>
    <w:rsid w:val="0048498D"/>
    <w:rsid w:val="004B6894"/>
    <w:rsid w:val="004E05C5"/>
    <w:rsid w:val="00507BDB"/>
    <w:rsid w:val="005A1EEF"/>
    <w:rsid w:val="005E735E"/>
    <w:rsid w:val="00621B67"/>
    <w:rsid w:val="00644BCE"/>
    <w:rsid w:val="006F6FA1"/>
    <w:rsid w:val="00797AF2"/>
    <w:rsid w:val="007E15AD"/>
    <w:rsid w:val="007E7AE2"/>
    <w:rsid w:val="007F77E1"/>
    <w:rsid w:val="00852981"/>
    <w:rsid w:val="00891BD2"/>
    <w:rsid w:val="0089491A"/>
    <w:rsid w:val="008A7E67"/>
    <w:rsid w:val="009305AC"/>
    <w:rsid w:val="009B4D2A"/>
    <w:rsid w:val="00A14894"/>
    <w:rsid w:val="00A366C0"/>
    <w:rsid w:val="00A43CF9"/>
    <w:rsid w:val="00AE0ABB"/>
    <w:rsid w:val="00B32B78"/>
    <w:rsid w:val="00BA4391"/>
    <w:rsid w:val="00BE0D0B"/>
    <w:rsid w:val="00BE1C53"/>
    <w:rsid w:val="00BF103B"/>
    <w:rsid w:val="00C06505"/>
    <w:rsid w:val="00C178D7"/>
    <w:rsid w:val="00C43546"/>
    <w:rsid w:val="00C466C5"/>
    <w:rsid w:val="00CA3474"/>
    <w:rsid w:val="00D15EF4"/>
    <w:rsid w:val="00D503CF"/>
    <w:rsid w:val="00EB25EC"/>
    <w:rsid w:val="00EB7C2E"/>
    <w:rsid w:val="00EC22A0"/>
    <w:rsid w:val="00ED0848"/>
    <w:rsid w:val="00EE621E"/>
    <w:rsid w:val="00F02049"/>
    <w:rsid w:val="00F635CF"/>
    <w:rsid w:val="00FA5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1C8EC-6EB4-4FB2-BA6C-5D556D2D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EEF"/>
    <w:pPr>
      <w:spacing w:after="0" w:line="240" w:lineRule="auto"/>
    </w:pPr>
    <w:rPr>
      <w:rFonts w:eastAsiaTheme="minorEastAsia"/>
      <w:lang w:eastAsia="en-GB"/>
    </w:rPr>
  </w:style>
  <w:style w:type="paragraph" w:styleId="NormalWeb">
    <w:name w:val="Normal (Web)"/>
    <w:basedOn w:val="Normal"/>
    <w:uiPriority w:val="99"/>
    <w:semiHidden/>
    <w:unhideWhenUsed/>
    <w:rsid w:val="005A1E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A1EEF"/>
    <w:rPr>
      <w:color w:val="0000FF" w:themeColor="hyperlink"/>
      <w:u w:val="single"/>
    </w:rPr>
  </w:style>
  <w:style w:type="paragraph" w:styleId="ListParagraph">
    <w:name w:val="List Paragraph"/>
    <w:basedOn w:val="Normal"/>
    <w:uiPriority w:val="34"/>
    <w:qFormat/>
    <w:rsid w:val="004824C6"/>
    <w:pPr>
      <w:ind w:left="720"/>
      <w:contextualSpacing/>
    </w:pPr>
  </w:style>
  <w:style w:type="paragraph" w:styleId="BalloonText">
    <w:name w:val="Balloon Text"/>
    <w:basedOn w:val="Normal"/>
    <w:link w:val="BalloonTextChar"/>
    <w:uiPriority w:val="99"/>
    <w:semiHidden/>
    <w:unhideWhenUsed/>
    <w:rsid w:val="00EE6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21E"/>
    <w:rPr>
      <w:rFonts w:ascii="Segoe UI" w:hAnsi="Segoe UI" w:cs="Segoe UI"/>
      <w:sz w:val="18"/>
      <w:szCs w:val="18"/>
    </w:rPr>
  </w:style>
  <w:style w:type="paragraph" w:styleId="Header">
    <w:name w:val="header"/>
    <w:basedOn w:val="Normal"/>
    <w:link w:val="HeaderChar"/>
    <w:uiPriority w:val="99"/>
    <w:unhideWhenUsed/>
    <w:rsid w:val="00237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36A"/>
  </w:style>
  <w:style w:type="paragraph" w:styleId="Footer">
    <w:name w:val="footer"/>
    <w:basedOn w:val="Normal"/>
    <w:link w:val="FooterChar"/>
    <w:uiPriority w:val="99"/>
    <w:unhideWhenUsed/>
    <w:rsid w:val="00237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858460">
      <w:bodyDiv w:val="1"/>
      <w:marLeft w:val="0"/>
      <w:marRight w:val="0"/>
      <w:marTop w:val="0"/>
      <w:marBottom w:val="0"/>
      <w:divBdr>
        <w:top w:val="none" w:sz="0" w:space="0" w:color="auto"/>
        <w:left w:val="none" w:sz="0" w:space="0" w:color="auto"/>
        <w:bottom w:val="none" w:sz="0" w:space="0" w:color="auto"/>
        <w:right w:val="none" w:sz="0" w:space="0" w:color="auto"/>
      </w:divBdr>
    </w:div>
    <w:div w:id="156849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04/36/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yfire.gov.uk/your-information-privacy-notice/" TargetMode="External"/><Relationship Id="rId5" Type="http://schemas.openxmlformats.org/officeDocument/2006/relationships/footnotes" Target="footnotes.xml"/><Relationship Id="rId10" Type="http://schemas.openxmlformats.org/officeDocument/2006/relationships/hyperlink" Target="https://assets.publishing.service.gov.uk/government/uploads/system/uploads/attachment_data/file/61026/Chapter-3-Formal-information-sharing-revised-March-2012.pdf" TargetMode="External"/><Relationship Id="rId4" Type="http://schemas.openxmlformats.org/officeDocument/2006/relationships/webSettings" Target="webSettings.xml"/><Relationship Id="rId9" Type="http://schemas.openxmlformats.org/officeDocument/2006/relationships/hyperlink" Target="https://www.southyorks.police.uk/find-out/south-yorkshire-local-resilience-for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dcterms:created xsi:type="dcterms:W3CDTF">2023-06-09T13:14:00Z</dcterms:created>
  <dcterms:modified xsi:type="dcterms:W3CDTF">2023-06-09T13:14:00Z</dcterms:modified>
</cp:coreProperties>
</file>