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AA81" w14:textId="77777777" w:rsidR="00A344B7" w:rsidRDefault="00A344B7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 YORKSHIRE FIRE &amp; RESCUE</w:t>
      </w:r>
    </w:p>
    <w:p w14:paraId="0070F3EE" w14:textId="77777777" w:rsidR="007345B8" w:rsidRDefault="007345B8" w:rsidP="00A344B7">
      <w:pPr>
        <w:pStyle w:val="NoSpacing"/>
        <w:jc w:val="center"/>
        <w:rPr>
          <w:rFonts w:ascii="Arial" w:hAnsi="Arial" w:cs="Arial"/>
          <w:b/>
        </w:rPr>
      </w:pPr>
    </w:p>
    <w:p w14:paraId="084A9581" w14:textId="77777777" w:rsidR="00A344B7" w:rsidRPr="00E21F40" w:rsidRDefault="00A344B7" w:rsidP="00A344B7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14:paraId="30563781" w14:textId="77777777" w:rsidR="00A344B7" w:rsidRPr="00E21F40" w:rsidRDefault="00A344B7" w:rsidP="00A344B7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7328"/>
      </w:tblGrid>
      <w:tr w:rsidR="00A344B7" w:rsidRPr="00E21F40" w14:paraId="4D6CB6E0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769C1355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22" w:type="dxa"/>
            <w:vAlign w:val="center"/>
          </w:tcPr>
          <w:p w14:paraId="5C9EA6AA" w14:textId="5BED6C25" w:rsidR="00A344B7" w:rsidRPr="002779C7" w:rsidRDefault="00A90B81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bookmarkStart w:id="0" w:name="_GoBack"/>
            <w:bookmarkEnd w:id="0"/>
            <w:r w:rsidR="00C95A8C">
              <w:rPr>
                <w:rFonts w:ascii="Arial" w:hAnsi="Arial" w:cs="Arial"/>
              </w:rPr>
              <w:t xml:space="preserve">GV </w:t>
            </w:r>
            <w:r w:rsidR="005C2754">
              <w:rPr>
                <w:rFonts w:ascii="Arial" w:hAnsi="Arial" w:cs="Arial"/>
              </w:rPr>
              <w:t>Vehicle</w:t>
            </w:r>
            <w:r w:rsidR="00C95A8C">
              <w:rPr>
                <w:rFonts w:ascii="Arial" w:hAnsi="Arial" w:cs="Arial"/>
              </w:rPr>
              <w:t xml:space="preserve"> </w:t>
            </w:r>
            <w:r w:rsidR="005C2754">
              <w:rPr>
                <w:rFonts w:ascii="Arial" w:hAnsi="Arial" w:cs="Arial"/>
              </w:rPr>
              <w:t>Technician</w:t>
            </w:r>
          </w:p>
        </w:tc>
      </w:tr>
      <w:tr w:rsidR="00A344B7" w:rsidRPr="00E21F40" w14:paraId="3D4FE52D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5EB09786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222" w:type="dxa"/>
            <w:vAlign w:val="center"/>
          </w:tcPr>
          <w:p w14:paraId="37B1DBF4" w14:textId="77777777" w:rsidR="00A344B7" w:rsidRPr="002779C7" w:rsidRDefault="004C2541" w:rsidP="004C254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Grade 7 (£35,235</w:t>
            </w:r>
            <w:r w:rsidR="00A07257">
              <w:rPr>
                <w:rFonts w:ascii="Arial" w:hAnsi="Arial" w:cs="Arial"/>
                <w:lang w:val="en-US"/>
              </w:rPr>
              <w:t xml:space="preserve"> -</w:t>
            </w:r>
            <w:r>
              <w:rPr>
                <w:rFonts w:ascii="Arial" w:hAnsi="Arial" w:cs="Arial"/>
                <w:lang w:val="en-US"/>
              </w:rPr>
              <w:t xml:space="preserve"> £37,938</w:t>
            </w:r>
            <w:r w:rsidR="00850FF4" w:rsidRPr="00FA1AFA">
              <w:rPr>
                <w:rFonts w:ascii="Arial" w:hAnsi="Arial" w:cs="Arial"/>
                <w:lang w:val="en-US"/>
              </w:rPr>
              <w:t>)</w:t>
            </w:r>
          </w:p>
        </w:tc>
      </w:tr>
      <w:tr w:rsidR="00A344B7" w:rsidRPr="00E21F40" w14:paraId="6A3D4C0D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3D17B867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222" w:type="dxa"/>
            <w:vAlign w:val="center"/>
          </w:tcPr>
          <w:p w14:paraId="520A2514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Section</w:t>
            </w:r>
          </w:p>
        </w:tc>
      </w:tr>
      <w:tr w:rsidR="00A344B7" w:rsidRPr="00E21F40" w14:paraId="7945EB65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4C9B7C1E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222" w:type="dxa"/>
            <w:vAlign w:val="center"/>
          </w:tcPr>
          <w:p w14:paraId="03F56C3C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Rotherham Workshops</w:t>
            </w:r>
          </w:p>
        </w:tc>
      </w:tr>
      <w:tr w:rsidR="00A344B7" w:rsidRPr="00E21F40" w14:paraId="5C2A98C4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0A648B57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22" w:type="dxa"/>
            <w:vAlign w:val="center"/>
          </w:tcPr>
          <w:p w14:paraId="4E422FA4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Manager</w:t>
            </w:r>
          </w:p>
        </w:tc>
      </w:tr>
      <w:tr w:rsidR="00A344B7" w:rsidRPr="00E21F40" w14:paraId="63682796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69339083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222" w:type="dxa"/>
            <w:vAlign w:val="center"/>
          </w:tcPr>
          <w:p w14:paraId="7A3BCE59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2DC39E0E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44933C87" w14:textId="77777777" w:rsidR="00A344B7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OVERALL PURPOSE OF JOB</w:t>
      </w:r>
    </w:p>
    <w:p w14:paraId="5F85DEC8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2DC09365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4FE36361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MAIN RESPONSIBILITIES</w:t>
      </w:r>
    </w:p>
    <w:p w14:paraId="61686A56" w14:textId="77777777" w:rsidR="00D9761A" w:rsidRDefault="00D9761A" w:rsidP="00A344B7">
      <w:pPr>
        <w:spacing w:after="0" w:line="240" w:lineRule="auto"/>
        <w:ind w:left="567"/>
        <w:jc w:val="both"/>
        <w:rPr>
          <w:rFonts w:ascii="Arial" w:hAnsi="Arial"/>
        </w:rPr>
      </w:pPr>
    </w:p>
    <w:p w14:paraId="7DC446DF" w14:textId="77777777" w:rsidR="00D9761A" w:rsidRPr="003F638D" w:rsidRDefault="00D9761A" w:rsidP="00206B2F">
      <w:pPr>
        <w:spacing w:after="0" w:line="240" w:lineRule="auto"/>
        <w:ind w:left="360"/>
        <w:jc w:val="both"/>
        <w:rPr>
          <w:rFonts w:ascii="Arial" w:hAnsi="Arial"/>
        </w:rPr>
      </w:pPr>
    </w:p>
    <w:p w14:paraId="6DDFCCD9" w14:textId="77777777" w:rsidR="00D9121B" w:rsidRPr="004D60F0" w:rsidRDefault="00D9121B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D60F0">
        <w:rPr>
          <w:rFonts w:ascii="Arial" w:eastAsia="Times New Roman" w:hAnsi="Arial" w:cs="Arial"/>
        </w:rPr>
        <w:t>Comply at all times with the employee code of conduct, service behaviours and code of ethics for fire and rescue staff</w:t>
      </w:r>
    </w:p>
    <w:p w14:paraId="3DC29A24" w14:textId="77777777" w:rsidR="004C2541" w:rsidRPr="004D60F0" w:rsidRDefault="004C2541" w:rsidP="004C2541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6DA033E9" w14:textId="77777777" w:rsidR="00D9121B" w:rsidRPr="004D60F0" w:rsidRDefault="00D9121B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</w:rPr>
      </w:pPr>
      <w:r w:rsidRPr="004D60F0">
        <w:rPr>
          <w:rFonts w:ascii="Arial" w:hAnsi="Arial" w:cs="Arial"/>
        </w:rPr>
        <w:t>Full</w:t>
      </w:r>
      <w:r w:rsidR="00206B2F" w:rsidRPr="004D60F0">
        <w:rPr>
          <w:rFonts w:ascii="Arial" w:hAnsi="Arial" w:cs="Arial"/>
        </w:rPr>
        <w:t>y participate in the service’s personal re</w:t>
      </w:r>
      <w:r w:rsidR="006C0FD9" w:rsidRPr="004D60F0">
        <w:rPr>
          <w:rFonts w:ascii="Arial" w:hAnsi="Arial" w:cs="Arial"/>
        </w:rPr>
        <w:t>view process</w:t>
      </w:r>
      <w:r w:rsidRPr="004D60F0">
        <w:rPr>
          <w:rFonts w:ascii="Arial" w:hAnsi="Arial" w:cs="Arial"/>
        </w:rPr>
        <w:t xml:space="preserve"> appropriate to the requirements of </w:t>
      </w:r>
      <w:r w:rsidR="00D9761A" w:rsidRPr="004D60F0">
        <w:rPr>
          <w:rFonts w:ascii="Arial" w:hAnsi="Arial" w:cs="Arial"/>
        </w:rPr>
        <w:t>the</w:t>
      </w:r>
      <w:r w:rsidRPr="004D60F0">
        <w:rPr>
          <w:rFonts w:ascii="Arial" w:hAnsi="Arial" w:cs="Arial"/>
        </w:rPr>
        <w:t xml:space="preserve"> role</w:t>
      </w:r>
    </w:p>
    <w:p w14:paraId="35F473DF" w14:textId="77777777" w:rsidR="004C2541" w:rsidRPr="004D60F0" w:rsidRDefault="004C2541" w:rsidP="004C2541">
      <w:pPr>
        <w:pStyle w:val="ListParagraph"/>
        <w:rPr>
          <w:rFonts w:ascii="Arial" w:eastAsiaTheme="minorHAnsi" w:hAnsi="Arial" w:cs="Arial"/>
        </w:rPr>
      </w:pPr>
    </w:p>
    <w:p w14:paraId="7E0E0029" w14:textId="77777777" w:rsidR="00206B2F" w:rsidRPr="004D60F0" w:rsidRDefault="00206B2F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4D60F0">
        <w:rPr>
          <w:rFonts w:ascii="Arial" w:hAnsi="Arial" w:cs="Arial"/>
        </w:rPr>
        <w:t>Successfully complete any training and development opportunities required for the role</w:t>
      </w:r>
    </w:p>
    <w:p w14:paraId="7A29100A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1459463F" w14:textId="77777777" w:rsidR="00D9121B" w:rsidRPr="004D60F0" w:rsidRDefault="00D9121B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Practice and promote the service’s equality </w:t>
      </w:r>
      <w:r w:rsidR="00D9761A" w:rsidRPr="004D60F0">
        <w:rPr>
          <w:rFonts w:ascii="Arial" w:hAnsi="Arial" w:cs="Arial"/>
        </w:rPr>
        <w:t>&amp;</w:t>
      </w:r>
      <w:r w:rsidRPr="004D60F0">
        <w:rPr>
          <w:rFonts w:ascii="Arial" w:hAnsi="Arial" w:cs="Arial"/>
        </w:rPr>
        <w:t xml:space="preserve"> diversity and health, safety </w:t>
      </w:r>
      <w:r w:rsidR="00D9761A" w:rsidRPr="004D60F0">
        <w:rPr>
          <w:rFonts w:ascii="Arial" w:hAnsi="Arial" w:cs="Arial"/>
        </w:rPr>
        <w:t>&amp;</w:t>
      </w:r>
      <w:r w:rsidRPr="004D60F0">
        <w:rPr>
          <w:rFonts w:ascii="Arial" w:hAnsi="Arial" w:cs="Arial"/>
        </w:rPr>
        <w:t xml:space="preserve"> wellbeing policies</w:t>
      </w:r>
      <w:r w:rsidR="004C2541" w:rsidRPr="004D60F0">
        <w:rPr>
          <w:rFonts w:ascii="Arial" w:hAnsi="Arial" w:cs="Arial"/>
        </w:rPr>
        <w:t xml:space="preserve">, have knowledge of the Health &amp; Safety at Work regulations and conform </w:t>
      </w:r>
      <w:r w:rsidR="002422B1" w:rsidRPr="004D60F0">
        <w:rPr>
          <w:rFonts w:ascii="Arial" w:hAnsi="Arial" w:cs="Arial"/>
        </w:rPr>
        <w:t>to</w:t>
      </w:r>
      <w:r w:rsidR="004C2541" w:rsidRPr="004D60F0">
        <w:rPr>
          <w:rFonts w:ascii="Arial" w:hAnsi="Arial" w:cs="Arial"/>
        </w:rPr>
        <w:t xml:space="preserve"> use and wearing of provided safety equipment and clothing.</w:t>
      </w:r>
    </w:p>
    <w:p w14:paraId="3FE8A70B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5B5D27C3" w14:textId="77777777" w:rsidR="00D9121B" w:rsidRPr="004D60F0" w:rsidRDefault="00D9121B" w:rsidP="0032304F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Be responsible for the accurate and appropriate security and processing of data, ensuring compliance with organisational policies and procedures (i.e. data protection).  </w:t>
      </w:r>
    </w:p>
    <w:p w14:paraId="1FCB4AB8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54FE3761" w14:textId="77777777" w:rsidR="00D9121B" w:rsidRPr="004D60F0" w:rsidRDefault="00D9121B" w:rsidP="0032304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Carry out other duties from time to time as required, appropriate to the grading of this post. </w:t>
      </w:r>
    </w:p>
    <w:p w14:paraId="379F6978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799DE347" w14:textId="77777777" w:rsidR="00FC51FC" w:rsidRPr="004D60F0" w:rsidRDefault="006F479C" w:rsidP="0032304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Carry out </w:t>
      </w:r>
      <w:r w:rsidR="004C2541" w:rsidRPr="004D60F0">
        <w:rPr>
          <w:rFonts w:ascii="Arial" w:hAnsi="Arial" w:cs="Arial"/>
        </w:rPr>
        <w:t>inspections, servicing, maintenance, repair and modifications on vehicles</w:t>
      </w:r>
      <w:r w:rsidR="00143065" w:rsidRPr="004D60F0">
        <w:rPr>
          <w:rFonts w:ascii="Arial" w:hAnsi="Arial" w:cs="Arial"/>
        </w:rPr>
        <w:t xml:space="preserve">, </w:t>
      </w:r>
      <w:r w:rsidR="004C2541" w:rsidRPr="004D60F0">
        <w:rPr>
          <w:rFonts w:ascii="Arial" w:hAnsi="Arial" w:cs="Arial"/>
        </w:rPr>
        <w:t>plant</w:t>
      </w:r>
      <w:r w:rsidR="00143065" w:rsidRPr="004D60F0">
        <w:rPr>
          <w:rFonts w:ascii="Arial" w:hAnsi="Arial" w:cs="Arial"/>
        </w:rPr>
        <w:t xml:space="preserve"> and equipment at workshops and other sites as required, including roadside repairs. See below list for types of vehicles and equipment, this list is not exhaustive.</w:t>
      </w:r>
    </w:p>
    <w:p w14:paraId="39250DF5" w14:textId="77777777" w:rsidR="006F479C" w:rsidRPr="004D60F0" w:rsidRDefault="006F479C" w:rsidP="006F479C">
      <w:pPr>
        <w:pStyle w:val="ListParagraph"/>
        <w:spacing w:after="0" w:line="240" w:lineRule="auto"/>
        <w:ind w:left="513"/>
        <w:contextualSpacing w:val="0"/>
        <w:rPr>
          <w:rFonts w:ascii="Arial" w:hAnsi="Arial" w:cs="Arial"/>
        </w:rPr>
      </w:pPr>
    </w:p>
    <w:p w14:paraId="5D9550E2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Fire appliances</w:t>
      </w:r>
    </w:p>
    <w:p w14:paraId="444CE8FC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Light and heavy commercial vehicles</w:t>
      </w:r>
    </w:p>
    <w:p w14:paraId="5592E130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Cars</w:t>
      </w:r>
    </w:p>
    <w:p w14:paraId="7ED5DFE0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Aerial appliances</w:t>
      </w:r>
    </w:p>
    <w:p w14:paraId="6DFA94BA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Ladders</w:t>
      </w:r>
    </w:p>
    <w:p w14:paraId="41288341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Fire pumps</w:t>
      </w:r>
    </w:p>
    <w:p w14:paraId="4A402CCE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Any other rescue equipment and craftwork commensurate with training and skills</w:t>
      </w:r>
    </w:p>
    <w:p w14:paraId="1B03ACA9" w14:textId="77777777" w:rsidR="0032304F" w:rsidRDefault="0032304F" w:rsidP="0032304F">
      <w:pPr>
        <w:spacing w:after="0" w:line="240" w:lineRule="auto"/>
        <w:jc w:val="both"/>
        <w:rPr>
          <w:rFonts w:ascii="Arial" w:hAnsi="Arial" w:cs="Arial"/>
          <w:color w:val="385723"/>
        </w:rPr>
      </w:pPr>
    </w:p>
    <w:p w14:paraId="7703905B" w14:textId="77777777" w:rsidR="0032304F" w:rsidRDefault="0032304F" w:rsidP="0032304F">
      <w:pPr>
        <w:spacing w:after="0" w:line="240" w:lineRule="auto"/>
        <w:jc w:val="both"/>
        <w:rPr>
          <w:rFonts w:ascii="Arial" w:hAnsi="Arial" w:cs="Arial"/>
          <w:color w:val="385723"/>
        </w:rPr>
      </w:pPr>
    </w:p>
    <w:p w14:paraId="5EC5DF67" w14:textId="77777777" w:rsidR="00533FC1" w:rsidRPr="0032304F" w:rsidRDefault="00533FC1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 xml:space="preserve">To undertake servicing, preventative maintenance work and repairs to all Fire Service vehicles, equipment and plant to Department for Transport and Health &amp; Safety </w:t>
      </w:r>
      <w:r w:rsidR="00143065">
        <w:rPr>
          <w:rFonts w:ascii="Arial" w:eastAsia="Times New Roman" w:hAnsi="Arial" w:cs="Arial"/>
          <w:lang w:val="en-US"/>
        </w:rPr>
        <w:t xml:space="preserve">regulations </w:t>
      </w:r>
      <w:r w:rsidRPr="0032304F">
        <w:rPr>
          <w:rFonts w:ascii="Arial" w:eastAsia="Times New Roman" w:hAnsi="Arial" w:cs="Arial"/>
          <w:lang w:val="en-US"/>
        </w:rPr>
        <w:t xml:space="preserve">and </w:t>
      </w:r>
      <w:r w:rsidR="00143065">
        <w:rPr>
          <w:rFonts w:ascii="Arial" w:eastAsia="Times New Roman" w:hAnsi="Arial" w:cs="Arial"/>
          <w:lang w:val="en-US"/>
        </w:rPr>
        <w:t>legislation.</w:t>
      </w:r>
    </w:p>
    <w:p w14:paraId="6818656E" w14:textId="77777777" w:rsidR="00533FC1" w:rsidRPr="00533FC1" w:rsidRDefault="00533FC1" w:rsidP="00533FC1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0AF82633" w14:textId="77777777" w:rsidR="00533FC1" w:rsidRDefault="00143065" w:rsidP="0032304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>Diagnose and rectify defects of vehicles and operational associated equipment in an economic manner having regards to required quality and safety standards.</w:t>
      </w:r>
    </w:p>
    <w:p w14:paraId="6CDE21F4" w14:textId="77777777" w:rsidR="00533FC1" w:rsidRDefault="00533FC1" w:rsidP="00143065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20C98D05" w14:textId="77777777" w:rsidR="00533FC1" w:rsidRDefault="00143065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Respond to unexpected call outs requiring station visits and off-site repairs.</w:t>
      </w:r>
    </w:p>
    <w:p w14:paraId="6F33CA90" w14:textId="77777777" w:rsidR="00143065" w:rsidRPr="00143065" w:rsidRDefault="00143065" w:rsidP="00143065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30EED6AC" w14:textId="77777777" w:rsidR="00143065" w:rsidRDefault="00143065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Work from written and verbal instructions as necessary with minimum</w:t>
      </w:r>
      <w:r w:rsidR="002165FD">
        <w:rPr>
          <w:rFonts w:ascii="Arial" w:eastAsia="Times New Roman" w:hAnsi="Arial" w:cs="Arial"/>
          <w:lang w:val="en-US"/>
        </w:rPr>
        <w:t xml:space="preserve"> to no supervision.</w:t>
      </w:r>
    </w:p>
    <w:p w14:paraId="55AE4EBD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1B0F82BA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Liaise with operational teams to advise how long repairs and/or maintenance work to equipment will take.</w:t>
      </w:r>
    </w:p>
    <w:p w14:paraId="3D16D9C9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30ADC10C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Communicate effectively with operational teams to ensure feedback on work is received, understood and action taken, if necessary. Support the readiness of frontline appliances across the service.</w:t>
      </w:r>
    </w:p>
    <w:p w14:paraId="14D3B8B6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1961DF4F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Manage and ensure the correct materials and parts are identified for the work in good time, ordering/chasing from stores if needed.</w:t>
      </w:r>
    </w:p>
    <w:p w14:paraId="5AC08E39" w14:textId="77777777" w:rsidR="002165FD" w:rsidRDefault="002165FD" w:rsidP="002165F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81D0736" w14:textId="77777777" w:rsidR="00533FC1" w:rsidRDefault="00533FC1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>Maintain accurate service records for vehicles and equipment detailing all faults, repairs, service dates etc.</w:t>
      </w:r>
    </w:p>
    <w:p w14:paraId="7CAA68AC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307E8852" w14:textId="77777777" w:rsidR="002165FD" w:rsidRPr="0032304F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Perform road tests in connection with jobs carried out as and when appropriate.</w:t>
      </w:r>
    </w:p>
    <w:p w14:paraId="014072C2" w14:textId="77777777" w:rsidR="00533FC1" w:rsidRPr="00533FC1" w:rsidRDefault="00533FC1" w:rsidP="00533FC1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14:paraId="207F1C19" w14:textId="77777777" w:rsidR="00533FC1" w:rsidRPr="0032304F" w:rsidRDefault="00533FC1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>Train, mentor</w:t>
      </w:r>
      <w:r w:rsidR="002165FD">
        <w:rPr>
          <w:rFonts w:ascii="Arial" w:eastAsia="Times New Roman" w:hAnsi="Arial" w:cs="Arial"/>
          <w:lang w:val="en-US"/>
        </w:rPr>
        <w:t xml:space="preserve">, </w:t>
      </w:r>
      <w:r w:rsidRPr="0032304F">
        <w:rPr>
          <w:rFonts w:ascii="Arial" w:eastAsia="Times New Roman" w:hAnsi="Arial" w:cs="Arial"/>
          <w:lang w:val="en-US"/>
        </w:rPr>
        <w:t xml:space="preserve">support </w:t>
      </w:r>
      <w:r w:rsidR="002165FD">
        <w:rPr>
          <w:rFonts w:ascii="Arial" w:eastAsia="Times New Roman" w:hAnsi="Arial" w:cs="Arial"/>
          <w:lang w:val="en-US"/>
        </w:rPr>
        <w:t xml:space="preserve">and supervise </w:t>
      </w:r>
      <w:r w:rsidRPr="0032304F">
        <w:rPr>
          <w:rFonts w:ascii="Arial" w:eastAsia="Times New Roman" w:hAnsi="Arial" w:cs="Arial"/>
          <w:lang w:val="en-US"/>
        </w:rPr>
        <w:t>other team members as needed e.g. workshop apprentices and new members of staff.</w:t>
      </w:r>
    </w:p>
    <w:p w14:paraId="4765B796" w14:textId="77777777" w:rsidR="00533FC1" w:rsidRPr="00533FC1" w:rsidRDefault="00533FC1" w:rsidP="00533FC1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440C5EE" w14:textId="77777777" w:rsidR="00533FC1" w:rsidRPr="0032304F" w:rsidRDefault="00533FC1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 xml:space="preserve">Participate in a standby </w:t>
      </w:r>
      <w:proofErr w:type="spellStart"/>
      <w:r w:rsidRPr="0032304F">
        <w:rPr>
          <w:rFonts w:ascii="Arial" w:eastAsia="Times New Roman" w:hAnsi="Arial" w:cs="Arial"/>
          <w:lang w:val="en-US"/>
        </w:rPr>
        <w:t>rota</w:t>
      </w:r>
      <w:proofErr w:type="spellEnd"/>
      <w:r w:rsidRPr="0032304F">
        <w:rPr>
          <w:rFonts w:ascii="Arial" w:eastAsia="Times New Roman" w:hAnsi="Arial" w:cs="Arial"/>
          <w:lang w:val="en-US"/>
        </w:rPr>
        <w:t xml:space="preserve"> for repairs inside and outside of normal Workshop operating hours.</w:t>
      </w:r>
    </w:p>
    <w:p w14:paraId="63F601BE" w14:textId="77777777" w:rsidR="00533FC1" w:rsidRPr="00533FC1" w:rsidRDefault="00533FC1" w:rsidP="00533FC1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FADBE65" w14:textId="77777777" w:rsidR="00533FC1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Report defects on workshop equipment to the Workshop Manager</w:t>
      </w:r>
      <w:r w:rsidR="00533FC1" w:rsidRPr="0032304F">
        <w:rPr>
          <w:rFonts w:ascii="Arial" w:eastAsia="Times New Roman" w:hAnsi="Arial" w:cs="Arial"/>
          <w:lang w:val="en-US"/>
        </w:rPr>
        <w:t>.</w:t>
      </w:r>
    </w:p>
    <w:p w14:paraId="776E29DD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5849092E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 maintain and be responsible for all equipment and tools issued to the post holder.</w:t>
      </w:r>
    </w:p>
    <w:p w14:paraId="04F21A55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56E8E294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 be responsible for the tidiness of the working area.</w:t>
      </w:r>
    </w:p>
    <w:p w14:paraId="3F492E58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7583B2FE" w14:textId="77777777" w:rsidR="002165FD" w:rsidRPr="0032304F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Fully participate in SYFR’</w:t>
      </w:r>
      <w:r w:rsidR="004D60F0">
        <w:rPr>
          <w:rFonts w:ascii="Arial" w:eastAsia="Times New Roman" w:hAnsi="Arial" w:cs="Arial"/>
          <w:lang w:val="en-US"/>
        </w:rPr>
        <w:t>s Performance Development Review process according to the responsibilities of the role.</w:t>
      </w:r>
    </w:p>
    <w:p w14:paraId="5876AFFC" w14:textId="77777777" w:rsidR="00533FC1" w:rsidRPr="00533FC1" w:rsidRDefault="00533FC1" w:rsidP="00533FC1">
      <w:pPr>
        <w:spacing w:after="0" w:line="240" w:lineRule="auto"/>
        <w:rPr>
          <w:rFonts w:ascii="Arial" w:hAnsi="Arial" w:cs="Arial"/>
          <w:color w:val="385723"/>
        </w:rPr>
      </w:pPr>
    </w:p>
    <w:p w14:paraId="5C4A3E2C" w14:textId="77777777" w:rsidR="00D9761A" w:rsidRPr="00D9761A" w:rsidRDefault="00D9761A" w:rsidP="00206B2F">
      <w:pPr>
        <w:spacing w:after="0" w:line="240" w:lineRule="auto"/>
        <w:ind w:left="207"/>
        <w:jc w:val="both"/>
        <w:rPr>
          <w:rFonts w:ascii="Arial" w:hAnsi="Arial" w:cs="Arial"/>
        </w:rPr>
      </w:pPr>
    </w:p>
    <w:p w14:paraId="273FFFD8" w14:textId="77777777" w:rsidR="00A344B7" w:rsidRPr="00E1371E" w:rsidRDefault="00A344B7" w:rsidP="00A344B7">
      <w:pPr>
        <w:pStyle w:val="NoSpacing"/>
        <w:jc w:val="both"/>
        <w:rPr>
          <w:rFonts w:ascii="Arial" w:hAnsi="Arial" w:cs="Arial"/>
        </w:rPr>
      </w:pPr>
      <w:r w:rsidRPr="00E1371E">
        <w:rPr>
          <w:rFonts w:ascii="Arial" w:hAnsi="Arial" w:cs="Arial"/>
          <w:b/>
        </w:rPr>
        <w:t>ANY OTHER INFORMATION</w:t>
      </w:r>
      <w:r w:rsidRPr="00E1371E">
        <w:rPr>
          <w:rFonts w:ascii="Arial" w:hAnsi="Arial" w:cs="Arial"/>
        </w:rPr>
        <w:t xml:space="preserve"> (including special conditions of service)</w:t>
      </w:r>
    </w:p>
    <w:p w14:paraId="5D46BD7C" w14:textId="77777777" w:rsidR="00A344B7" w:rsidRDefault="00A344B7" w:rsidP="00A344B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DE02AD7" w14:textId="77777777" w:rsidR="006232DA" w:rsidRPr="002422B1" w:rsidRDefault="00533FC1" w:rsidP="00A344B7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2422B1">
        <w:rPr>
          <w:rFonts w:ascii="Arial" w:hAnsi="Arial" w:cs="Arial"/>
          <w:color w:val="000000" w:themeColor="text1"/>
        </w:rPr>
        <w:t>To provide out of hours w</w:t>
      </w:r>
      <w:r w:rsidR="002422B1" w:rsidRPr="002422B1">
        <w:rPr>
          <w:rFonts w:ascii="Arial" w:hAnsi="Arial" w:cs="Arial"/>
          <w:color w:val="000000" w:themeColor="text1"/>
        </w:rPr>
        <w:t>orkshop standby cover on a “rota</w:t>
      </w:r>
      <w:r w:rsidRPr="002422B1">
        <w:rPr>
          <w:rFonts w:ascii="Arial" w:hAnsi="Arial" w:cs="Arial"/>
          <w:color w:val="000000" w:themeColor="text1"/>
        </w:rPr>
        <w:t>” system when required by management</w:t>
      </w:r>
    </w:p>
    <w:p w14:paraId="1BD8706B" w14:textId="77777777" w:rsidR="00A344B7" w:rsidRPr="002422B1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595D8B84" w14:textId="77777777" w:rsidR="00A344B7" w:rsidRPr="002422B1" w:rsidRDefault="00A344B7" w:rsidP="00A344B7">
      <w:pPr>
        <w:pStyle w:val="NoSpacing"/>
        <w:rPr>
          <w:rFonts w:ascii="Arial" w:hAnsi="Arial" w:cs="Arial"/>
          <w:b/>
        </w:rPr>
      </w:pPr>
      <w:r w:rsidRPr="002422B1">
        <w:rPr>
          <w:rFonts w:ascii="Arial" w:hAnsi="Arial" w:cs="Arial"/>
          <w:b/>
        </w:rPr>
        <w:t>NOTE:</w:t>
      </w:r>
      <w:r w:rsidRPr="002422B1">
        <w:rPr>
          <w:rFonts w:ascii="Arial" w:hAnsi="Arial" w:cs="Arial"/>
        </w:rPr>
        <w:tab/>
        <w:t>This document is produced as a guide to the general nature of the post and the list of duties is neither exhaustive nor exclusive.</w:t>
      </w:r>
    </w:p>
    <w:p w14:paraId="74BE2E34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3EFF6645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670335C3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01326BBC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065BC25F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093C7D66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70A36A95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483CBD5C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5D395FBE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7D1AD662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099F700E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449A85B4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77082234" w14:textId="77777777" w:rsidR="00A344B7" w:rsidRDefault="0032304F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</w:t>
      </w:r>
      <w:r w:rsidR="00A344B7" w:rsidRPr="00E21F40">
        <w:rPr>
          <w:rFonts w:ascii="Arial" w:hAnsi="Arial" w:cs="Arial"/>
          <w:b/>
        </w:rPr>
        <w:t>RSON SPECIFICATION</w:t>
      </w:r>
    </w:p>
    <w:p w14:paraId="0E15209A" w14:textId="77777777" w:rsidR="00A344B7" w:rsidRDefault="00A344B7" w:rsidP="00A344B7">
      <w:pPr>
        <w:jc w:val="center"/>
        <w:rPr>
          <w:rFonts w:ascii="Arial" w:hAnsi="Arial" w:cs="Arial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2764"/>
        <w:gridCol w:w="1844"/>
        <w:gridCol w:w="1842"/>
        <w:gridCol w:w="1560"/>
      </w:tblGrid>
      <w:tr w:rsidR="006232DA" w:rsidRPr="00A64C03" w14:paraId="061E155C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B906339" w14:textId="77777777" w:rsidR="006232DA" w:rsidRPr="00AF1CC3" w:rsidRDefault="006232DA" w:rsidP="00413D61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Criteria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D3B7326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Essential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CBD52CA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Desirable</w:t>
            </w:r>
          </w:p>
        </w:tc>
      </w:tr>
      <w:tr w:rsidR="006232DA" w:rsidRPr="00A64C03" w14:paraId="03452993" w14:textId="77777777" w:rsidTr="006232DA">
        <w:trPr>
          <w:trHeight w:val="340"/>
        </w:trPr>
        <w:tc>
          <w:tcPr>
            <w:tcW w:w="2764" w:type="dxa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4B261535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Qualifications</w:t>
            </w: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0F08613B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F86D924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232DA" w:rsidRPr="00A64C03" w14:paraId="10A2B87E" w14:textId="77777777" w:rsidTr="006232DA">
        <w:trPr>
          <w:trHeight w:val="340"/>
        </w:trPr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58AAAC" w14:textId="77777777" w:rsidR="006232DA" w:rsidRPr="00AF1CC3" w:rsidRDefault="006232DA" w:rsidP="00413D6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839CA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5EDD8CC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524563" w14:paraId="7A7F3B10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4D8C7DF5" w14:textId="2E3F1D46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LG</w:t>
            </w:r>
            <w:r w:rsidRPr="00AF1CC3">
              <w:rPr>
                <w:rFonts w:ascii="Arial" w:hAnsi="Arial" w:cs="Arial"/>
              </w:rPr>
              <w:t>V Driving Licen</w:t>
            </w:r>
            <w:r w:rsidR="00A01F70">
              <w:rPr>
                <w:rFonts w:ascii="Arial" w:hAnsi="Arial" w:cs="Arial"/>
              </w:rPr>
              <w:t>c</w:t>
            </w:r>
            <w:r w:rsidRPr="00AF1CC3">
              <w:rPr>
                <w:rFonts w:ascii="Arial" w:hAnsi="Arial" w:cs="Arial"/>
              </w:rPr>
              <w:t>e - Class ‘C’ minimum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0516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D1BE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2B633929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7E09DB3B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 xml:space="preserve">NVQ level 3 in </w:t>
            </w:r>
            <w:r>
              <w:rPr>
                <w:rFonts w:ascii="Arial" w:hAnsi="Arial" w:cs="Arial"/>
              </w:rPr>
              <w:t xml:space="preserve">Vehicle </w:t>
            </w:r>
            <w:r w:rsidRPr="00074E27">
              <w:rPr>
                <w:rFonts w:ascii="Arial" w:hAnsi="Arial" w:cs="Arial"/>
              </w:rPr>
              <w:t>Maintenance &amp; Repair or equivalent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2C618A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A6D5C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741FB690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1894B0E4" w14:textId="71B80829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LGV Driving Licen</w:t>
            </w:r>
            <w:r w:rsidR="00A01F70">
              <w:rPr>
                <w:rFonts w:ascii="Arial" w:hAnsi="Arial" w:cs="Arial"/>
              </w:rPr>
              <w:t>c</w:t>
            </w:r>
            <w:r w:rsidRPr="00AF1CC3">
              <w:rPr>
                <w:rFonts w:ascii="Arial" w:hAnsi="Arial" w:cs="Arial"/>
              </w:rPr>
              <w:t>e – Class ‘C + E’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C9E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BFA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058F8E97" w14:textId="77777777" w:rsidTr="006232DA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FABB728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Knowledge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799E7BAE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FFBAFAE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2D0729C5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6F5DEB4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118EEE0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490AB4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11E8C387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06DA3649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Road Transport Legislation for class 4</w:t>
            </w:r>
            <w:r w:rsidR="002422B1">
              <w:rPr>
                <w:rFonts w:ascii="Arial" w:hAnsi="Arial" w:cs="Arial"/>
              </w:rPr>
              <w:t>, 5, 7</w:t>
            </w:r>
            <w:r>
              <w:rPr>
                <w:rFonts w:ascii="Arial" w:hAnsi="Arial" w:cs="Arial"/>
              </w:rPr>
              <w:t xml:space="preserve"> and LGV vehicle including current road vehicle maintenance standards.</w:t>
            </w:r>
          </w:p>
        </w:tc>
        <w:tc>
          <w:tcPr>
            <w:tcW w:w="1842" w:type="dxa"/>
            <w:vAlign w:val="center"/>
          </w:tcPr>
          <w:p w14:paraId="7C6143D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14:paraId="3A74122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25DA50FD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29A1BA5B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vehicle diagnostic and repair techniques.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770442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EB3197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F89C6C7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4361B94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Knowledge of water Pumps and Priming Systems.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8C1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8B3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524563" w14:paraId="30B15A4D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339B7532" w14:textId="77777777" w:rsidR="00D63FE5" w:rsidRPr="0052456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BBC7" w14:textId="77777777" w:rsidR="00D63FE5" w:rsidRPr="0052456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BF7A" w14:textId="77777777" w:rsidR="00D63FE5" w:rsidRPr="0052456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10144D1C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2118B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C59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96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28BC86BA" w14:textId="77777777" w:rsidTr="006232DA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5DED979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Experience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014A00E7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1160D5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7C5AF96C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63894727" w14:textId="77777777" w:rsidR="00D63FE5" w:rsidRPr="002779C7" w:rsidRDefault="00D63FE5" w:rsidP="00D63FE5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47B807E" w14:textId="77777777" w:rsidR="00D63FE5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FD315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528FA32B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491F991F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Substantial </w:t>
            </w:r>
            <w:r w:rsidRPr="00AF1CC3">
              <w:rPr>
                <w:rFonts w:ascii="Arial" w:hAnsi="Arial"/>
              </w:rPr>
              <w:t>experience in the maintenance and repair of Large Goods Vehicles and Light Vehicles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4221E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1AE352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2548B69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6B73957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Experience in</w:t>
            </w:r>
            <w:r>
              <w:rPr>
                <w:rFonts w:ascii="Arial" w:hAnsi="Arial" w:cs="Arial"/>
              </w:rPr>
              <w:t xml:space="preserve"> the inspection </w:t>
            </w:r>
            <w:r w:rsidRPr="00AF1CC3">
              <w:rPr>
                <w:rFonts w:ascii="Arial" w:hAnsi="Arial" w:cs="Arial"/>
              </w:rPr>
              <w:t>of both Light and Large Goods Vehicles to VOSA Standard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D9B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29C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6DAC1C57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074FAC3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/>
              </w:rPr>
              <w:t>Experience in the repair and maintenance of pneumatic, hydraulic and vehicle electrical/electronic systems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C67D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63F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62F23D6D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7EC83102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Experience and practical understanding of Health and Safety Legislation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203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0658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17075760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22B682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/>
              </w:rPr>
              <w:t>Ability to weld using Gas (oxy/acetylene) MIG and TIG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373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89D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15871EBB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0FAFB5ED" w14:textId="77777777" w:rsidR="00D63FE5" w:rsidRPr="00AF1CC3" w:rsidRDefault="00D63FE5" w:rsidP="00D63FE5">
            <w:pPr>
              <w:pStyle w:val="NoSpacing"/>
              <w:rPr>
                <w:rFonts w:ascii="Arial" w:hAnsi="Arial"/>
              </w:rPr>
            </w:pPr>
            <w:r w:rsidRPr="00AF1CC3">
              <w:rPr>
                <w:rFonts w:ascii="Arial" w:hAnsi="Arial" w:cs="Arial"/>
              </w:rPr>
              <w:t>Ability to adapt technical experience to enable diagnosis and repair of Fire Appliances/Equipment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62E2F37A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7A379D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54D393F8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7BB2A0AE" w14:textId="77777777" w:rsidR="00D63FE5" w:rsidRPr="00AF1CC3" w:rsidRDefault="00D63FE5" w:rsidP="00D63FE5">
            <w:pPr>
              <w:pStyle w:val="NoSpacing"/>
              <w:rPr>
                <w:rFonts w:ascii="Arial" w:hAnsi="Arial"/>
              </w:rPr>
            </w:pPr>
            <w:r w:rsidRPr="00AF1CC3">
              <w:rPr>
                <w:rFonts w:ascii="Arial" w:hAnsi="Arial" w:cs="Arial"/>
              </w:rPr>
              <w:t>Fleet Maintenance experience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ECB2E9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C8438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68B9669E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E06995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6D2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37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73BE8B65" w14:textId="77777777" w:rsidTr="006232DA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2BA2A02E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Personal Effectiveness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18E7C3F4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E5526CF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3B0E26F2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6FF6845F" w14:textId="77777777" w:rsidR="00D63FE5" w:rsidRPr="006E3303" w:rsidRDefault="00D63FE5" w:rsidP="00D63FE5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12E4" w14:textId="77777777" w:rsidR="00D63FE5" w:rsidRPr="006E330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A1B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01FBFFA1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28F8E05E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F265B3">
              <w:rPr>
                <w:rFonts w:ascii="Arial" w:hAnsi="Arial" w:cs="Arial"/>
                <w:color w:val="000000"/>
                <w:lang w:eastAsia="en-GB"/>
              </w:rPr>
              <w:t>Highly motivated and able to work without close supervision</w:t>
            </w:r>
            <w:r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842" w:type="dxa"/>
            <w:vAlign w:val="center"/>
          </w:tcPr>
          <w:p w14:paraId="6EC4307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14:paraId="77834506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4CAD06CB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3B8A6E20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working as a team to achieve objectives.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AF82AA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3497B7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3AEAB005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24EA863F" w14:textId="77777777" w:rsidR="00D63FE5" w:rsidRPr="0024341E" w:rsidRDefault="00D63FE5" w:rsidP="00D63FE5">
            <w:pPr>
              <w:rPr>
                <w:rFonts w:ascii="Arial" w:hAnsi="Arial" w:cs="Arial"/>
              </w:rPr>
            </w:pPr>
            <w:r w:rsidRPr="0024341E">
              <w:rPr>
                <w:rFonts w:ascii="Arial" w:hAnsi="Arial" w:cs="Arial"/>
              </w:rPr>
              <w:t>Ability to liaise with internal and external parties effectively, ensuring a positive and professional image is conveyed at all times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D2F6" w14:textId="77777777" w:rsidR="00D63FE5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0A6C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E162491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586F810A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163F3E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mmitment to Equal Opportunities and Health and Safety at work.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329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185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A86B909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285896C" w14:textId="77777777" w:rsidR="00D63FE5" w:rsidRPr="002779C7" w:rsidRDefault="00D63FE5" w:rsidP="00D63FE5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B74B" w14:textId="77777777" w:rsidR="00D63FE5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A7E5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D7554A0" w14:textId="77777777" w:rsidR="00A344B7" w:rsidRDefault="00A344B7" w:rsidP="00933985">
      <w:pPr>
        <w:pStyle w:val="NoSpacing"/>
        <w:rPr>
          <w:rFonts w:ascii="Arial" w:hAnsi="Arial" w:cs="Arial"/>
          <w:b/>
        </w:rPr>
      </w:pPr>
    </w:p>
    <w:sectPr w:rsidR="00A344B7" w:rsidSect="00AA5EDB">
      <w:headerReference w:type="default" r:id="rId8"/>
      <w:footerReference w:type="default" r:id="rId9"/>
      <w:pgSz w:w="11906" w:h="16838"/>
      <w:pgMar w:top="720" w:right="1134" w:bottom="144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596E" w14:textId="77777777" w:rsidR="000003C4" w:rsidRDefault="000003C4" w:rsidP="008E0235">
      <w:pPr>
        <w:spacing w:after="0" w:line="240" w:lineRule="auto"/>
      </w:pPr>
      <w:r>
        <w:separator/>
      </w:r>
    </w:p>
  </w:endnote>
  <w:endnote w:type="continuationSeparator" w:id="0">
    <w:p w14:paraId="25914B1D" w14:textId="77777777" w:rsidR="000003C4" w:rsidRDefault="000003C4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9" w:type="dxa"/>
      <w:tblInd w:w="2976" w:type="dxa"/>
      <w:tblLook w:val="04A0" w:firstRow="1" w:lastRow="0" w:firstColumn="1" w:lastColumn="0" w:noHBand="0" w:noVBand="1"/>
    </w:tblPr>
    <w:tblGrid>
      <w:gridCol w:w="1329"/>
      <w:gridCol w:w="2070"/>
      <w:gridCol w:w="1800"/>
      <w:gridCol w:w="1890"/>
    </w:tblGrid>
    <w:tr w:rsidR="0046351C" w:rsidRPr="00AA5EDB" w14:paraId="763DD693" w14:textId="77777777" w:rsidTr="00A8145A">
      <w:trPr>
        <w:trHeight w:val="424"/>
      </w:trPr>
      <w:tc>
        <w:tcPr>
          <w:tcW w:w="1329" w:type="dxa"/>
          <w:vAlign w:val="center"/>
        </w:tcPr>
        <w:p w14:paraId="13D5B80B" w14:textId="77777777" w:rsidR="0046351C" w:rsidRPr="00AA5EDB" w:rsidRDefault="0046351C" w:rsidP="00371E6E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EDMS No:</w:t>
          </w:r>
          <w:r w:rsidR="00D22DC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070" w:type="dxa"/>
          <w:vAlign w:val="center"/>
        </w:tcPr>
        <w:p w14:paraId="09024781" w14:textId="77777777" w:rsidR="0046351C" w:rsidRPr="00AA5EDB" w:rsidRDefault="00D9761A" w:rsidP="009D37BD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49</w:t>
          </w:r>
          <w:r w:rsidR="009D37BD">
            <w:rPr>
              <w:rFonts w:ascii="Arial" w:hAnsi="Arial" w:cs="Arial"/>
              <w:sz w:val="18"/>
              <w:szCs w:val="18"/>
            </w:rPr>
            <w:t>6903</w:t>
          </w:r>
        </w:p>
      </w:tc>
      <w:tc>
        <w:tcPr>
          <w:tcW w:w="1800" w:type="dxa"/>
          <w:vAlign w:val="center"/>
        </w:tcPr>
        <w:p w14:paraId="377DDA9C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Prepared:</w:t>
          </w:r>
        </w:p>
      </w:tc>
      <w:tc>
        <w:tcPr>
          <w:tcW w:w="1890" w:type="dxa"/>
          <w:vAlign w:val="center"/>
        </w:tcPr>
        <w:p w14:paraId="723855BB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46351C" w:rsidRPr="00AA5EDB" w14:paraId="5778E106" w14:textId="77777777" w:rsidTr="00A8145A">
      <w:trPr>
        <w:trHeight w:val="283"/>
      </w:trPr>
      <w:tc>
        <w:tcPr>
          <w:tcW w:w="1329" w:type="dxa"/>
          <w:vAlign w:val="center"/>
        </w:tcPr>
        <w:p w14:paraId="3D5DB81E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 xml:space="preserve">Post No: </w:t>
          </w:r>
        </w:p>
      </w:tc>
      <w:tc>
        <w:tcPr>
          <w:tcW w:w="2070" w:type="dxa"/>
          <w:vAlign w:val="center"/>
        </w:tcPr>
        <w:p w14:paraId="4F6D3455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14:paraId="2B7D8E20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Reviewed:</w:t>
          </w:r>
        </w:p>
      </w:tc>
      <w:tc>
        <w:tcPr>
          <w:tcW w:w="1890" w:type="dxa"/>
          <w:vAlign w:val="center"/>
        </w:tcPr>
        <w:p w14:paraId="0AC23506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35D85B6" w14:textId="77777777" w:rsidR="006C4B71" w:rsidRPr="001416AB" w:rsidRDefault="006C4B71" w:rsidP="0046351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6B70" w14:textId="77777777" w:rsidR="000003C4" w:rsidRDefault="000003C4" w:rsidP="008E0235">
      <w:pPr>
        <w:spacing w:after="0" w:line="240" w:lineRule="auto"/>
      </w:pPr>
      <w:r>
        <w:separator/>
      </w:r>
    </w:p>
  </w:footnote>
  <w:footnote w:type="continuationSeparator" w:id="0">
    <w:p w14:paraId="0CC3A967" w14:textId="77777777" w:rsidR="000003C4" w:rsidRDefault="000003C4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3B3A" w14:textId="77777777" w:rsidR="006C4B71" w:rsidRPr="001416AB" w:rsidRDefault="00A90B81" w:rsidP="001416AB">
    <w:pPr>
      <w:pStyle w:val="Header"/>
      <w:rPr>
        <w:szCs w:val="24"/>
      </w:rPr>
    </w:pPr>
    <w:r>
      <w:rPr>
        <w:noProof/>
        <w:szCs w:val="24"/>
        <w:lang w:eastAsia="en-GB"/>
      </w:rPr>
      <w:pict w14:anchorId="465FE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090" o:spid="_x0000_s2051" type="#_x0000_t75" style="position:absolute;margin-left:-58.35pt;margin-top:-41.2pt;width:599.5pt;height:837.85pt;z-index:-251658752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4E1"/>
    <w:multiLevelType w:val="hybridMultilevel"/>
    <w:tmpl w:val="6BA4E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0C8"/>
    <w:multiLevelType w:val="hybridMultilevel"/>
    <w:tmpl w:val="7C3A2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305"/>
    <w:multiLevelType w:val="hybridMultilevel"/>
    <w:tmpl w:val="5978C94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2F9A"/>
    <w:multiLevelType w:val="hybridMultilevel"/>
    <w:tmpl w:val="3FC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5424"/>
    <w:multiLevelType w:val="hybridMultilevel"/>
    <w:tmpl w:val="66CCF84C"/>
    <w:lvl w:ilvl="0" w:tplc="F5DEC6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CE9"/>
    <w:multiLevelType w:val="hybridMultilevel"/>
    <w:tmpl w:val="ECE81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1B4"/>
    <w:multiLevelType w:val="hybridMultilevel"/>
    <w:tmpl w:val="C394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33B"/>
    <w:multiLevelType w:val="hybridMultilevel"/>
    <w:tmpl w:val="38AA51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9A5"/>
    <w:multiLevelType w:val="hybridMultilevel"/>
    <w:tmpl w:val="A372D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3B7B"/>
    <w:multiLevelType w:val="hybridMultilevel"/>
    <w:tmpl w:val="4D60D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21067"/>
    <w:multiLevelType w:val="hybridMultilevel"/>
    <w:tmpl w:val="CB50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548A"/>
    <w:multiLevelType w:val="hybridMultilevel"/>
    <w:tmpl w:val="F3B85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32DE6"/>
    <w:multiLevelType w:val="hybridMultilevel"/>
    <w:tmpl w:val="FCFE59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83B53"/>
    <w:multiLevelType w:val="hybridMultilevel"/>
    <w:tmpl w:val="2668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5CCA"/>
    <w:multiLevelType w:val="hybridMultilevel"/>
    <w:tmpl w:val="1BF6F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13BD"/>
    <w:multiLevelType w:val="hybridMultilevel"/>
    <w:tmpl w:val="A6988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7380"/>
    <w:multiLevelType w:val="hybridMultilevel"/>
    <w:tmpl w:val="8FA66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51A"/>
    <w:multiLevelType w:val="hybridMultilevel"/>
    <w:tmpl w:val="F828D720"/>
    <w:lvl w:ilvl="0" w:tplc="B76E7EA2">
      <w:start w:val="21"/>
      <w:numFmt w:val="decimal"/>
      <w:lvlText w:val="%1."/>
      <w:lvlJc w:val="left"/>
      <w:pPr>
        <w:ind w:left="2781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13C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7A2F2D"/>
    <w:multiLevelType w:val="hybridMultilevel"/>
    <w:tmpl w:val="3E5A7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2C02"/>
    <w:multiLevelType w:val="hybridMultilevel"/>
    <w:tmpl w:val="1024A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53C3"/>
    <w:multiLevelType w:val="hybridMultilevel"/>
    <w:tmpl w:val="6DBEA8AE"/>
    <w:lvl w:ilvl="0" w:tplc="62AE3CEA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66C97892"/>
    <w:multiLevelType w:val="hybridMultilevel"/>
    <w:tmpl w:val="8EDC2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583F"/>
    <w:multiLevelType w:val="hybridMultilevel"/>
    <w:tmpl w:val="6310D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62C00"/>
    <w:multiLevelType w:val="hybridMultilevel"/>
    <w:tmpl w:val="2C563534"/>
    <w:lvl w:ilvl="0" w:tplc="938498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2F1F"/>
    <w:multiLevelType w:val="hybridMultilevel"/>
    <w:tmpl w:val="AF56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F7B70"/>
    <w:multiLevelType w:val="hybridMultilevel"/>
    <w:tmpl w:val="47C233B0"/>
    <w:lvl w:ilvl="0" w:tplc="6CFC76C0">
      <w:start w:val="1"/>
      <w:numFmt w:val="decimal"/>
      <w:lvlText w:val="%1."/>
      <w:lvlJc w:val="left"/>
      <w:pPr>
        <w:ind w:left="2781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0" w15:restartNumberingAfterBreak="0">
    <w:nsid w:val="74E96373"/>
    <w:multiLevelType w:val="hybridMultilevel"/>
    <w:tmpl w:val="036A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042E0"/>
    <w:multiLevelType w:val="hybridMultilevel"/>
    <w:tmpl w:val="8F18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9"/>
  </w:num>
  <w:num w:numId="5">
    <w:abstractNumId w:val="9"/>
  </w:num>
  <w:num w:numId="6">
    <w:abstractNumId w:val="4"/>
  </w:num>
  <w:num w:numId="7">
    <w:abstractNumId w:val="28"/>
  </w:num>
  <w:num w:numId="8">
    <w:abstractNumId w:val="14"/>
  </w:num>
  <w:num w:numId="9">
    <w:abstractNumId w:val="21"/>
  </w:num>
  <w:num w:numId="10">
    <w:abstractNumId w:val="12"/>
  </w:num>
  <w:num w:numId="11">
    <w:abstractNumId w:val="20"/>
  </w:num>
  <w:num w:numId="12">
    <w:abstractNumId w:val="11"/>
  </w:num>
  <w:num w:numId="13">
    <w:abstractNumId w:val="1"/>
  </w:num>
  <w:num w:numId="14">
    <w:abstractNumId w:val="2"/>
  </w:num>
  <w:num w:numId="15">
    <w:abstractNumId w:val="19"/>
  </w:num>
  <w:num w:numId="16">
    <w:abstractNumId w:val="22"/>
  </w:num>
  <w:num w:numId="17">
    <w:abstractNumId w:val="6"/>
  </w:num>
  <w:num w:numId="18">
    <w:abstractNumId w:val="16"/>
  </w:num>
  <w:num w:numId="19">
    <w:abstractNumId w:val="17"/>
  </w:num>
  <w:num w:numId="20">
    <w:abstractNumId w:val="23"/>
  </w:num>
  <w:num w:numId="21">
    <w:abstractNumId w:val="30"/>
  </w:num>
  <w:num w:numId="22">
    <w:abstractNumId w:val="25"/>
  </w:num>
  <w:num w:numId="23">
    <w:abstractNumId w:val="26"/>
  </w:num>
  <w:num w:numId="24">
    <w:abstractNumId w:val="21"/>
    <w:lvlOverride w:ilvl="0">
      <w:startOverride w:val="1"/>
    </w:lvlOverride>
  </w:num>
  <w:num w:numId="25">
    <w:abstractNumId w:val="15"/>
  </w:num>
  <w:num w:numId="26">
    <w:abstractNumId w:val="31"/>
  </w:num>
  <w:num w:numId="27">
    <w:abstractNumId w:val="13"/>
  </w:num>
  <w:num w:numId="28">
    <w:abstractNumId w:val="13"/>
  </w:num>
  <w:num w:numId="29">
    <w:abstractNumId w:val="27"/>
  </w:num>
  <w:num w:numId="30">
    <w:abstractNumId w:val="24"/>
  </w:num>
  <w:num w:numId="31">
    <w:abstractNumId w:val="18"/>
  </w:num>
  <w:num w:numId="32">
    <w:abstractNumId w:val="8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2"/>
    <w:rsid w:val="000003C4"/>
    <w:rsid w:val="00000804"/>
    <w:rsid w:val="00017E6F"/>
    <w:rsid w:val="00037761"/>
    <w:rsid w:val="0004049A"/>
    <w:rsid w:val="000440AB"/>
    <w:rsid w:val="00044163"/>
    <w:rsid w:val="0004632D"/>
    <w:rsid w:val="00052791"/>
    <w:rsid w:val="00053A82"/>
    <w:rsid w:val="00061CA7"/>
    <w:rsid w:val="00080091"/>
    <w:rsid w:val="00092D1D"/>
    <w:rsid w:val="0009658A"/>
    <w:rsid w:val="00096A60"/>
    <w:rsid w:val="00097622"/>
    <w:rsid w:val="000A2DF4"/>
    <w:rsid w:val="000B5982"/>
    <w:rsid w:val="000C2379"/>
    <w:rsid w:val="000C72E3"/>
    <w:rsid w:val="000D205B"/>
    <w:rsid w:val="000E6830"/>
    <w:rsid w:val="00116455"/>
    <w:rsid w:val="00121F3A"/>
    <w:rsid w:val="001353BA"/>
    <w:rsid w:val="001416AB"/>
    <w:rsid w:val="00143065"/>
    <w:rsid w:val="00155182"/>
    <w:rsid w:val="00156A40"/>
    <w:rsid w:val="001574C4"/>
    <w:rsid w:val="0016677F"/>
    <w:rsid w:val="00170059"/>
    <w:rsid w:val="0017159E"/>
    <w:rsid w:val="0017467E"/>
    <w:rsid w:val="001772C6"/>
    <w:rsid w:val="0018618F"/>
    <w:rsid w:val="00192F1B"/>
    <w:rsid w:val="001A26C5"/>
    <w:rsid w:val="001A3D07"/>
    <w:rsid w:val="001B1184"/>
    <w:rsid w:val="001B45A0"/>
    <w:rsid w:val="001C4151"/>
    <w:rsid w:val="001C45C7"/>
    <w:rsid w:val="001D2B03"/>
    <w:rsid w:val="001D4CA5"/>
    <w:rsid w:val="001E02E8"/>
    <w:rsid w:val="001E5B47"/>
    <w:rsid w:val="001F33F8"/>
    <w:rsid w:val="001F4EE7"/>
    <w:rsid w:val="002030E5"/>
    <w:rsid w:val="00206B2F"/>
    <w:rsid w:val="002165FD"/>
    <w:rsid w:val="002221DC"/>
    <w:rsid w:val="0022669D"/>
    <w:rsid w:val="002331D9"/>
    <w:rsid w:val="0023507F"/>
    <w:rsid w:val="00241C18"/>
    <w:rsid w:val="002422B1"/>
    <w:rsid w:val="00242635"/>
    <w:rsid w:val="002466C2"/>
    <w:rsid w:val="00250B88"/>
    <w:rsid w:val="00257B8C"/>
    <w:rsid w:val="00257E99"/>
    <w:rsid w:val="00271C2F"/>
    <w:rsid w:val="002732FA"/>
    <w:rsid w:val="00277A71"/>
    <w:rsid w:val="00283EF5"/>
    <w:rsid w:val="00284325"/>
    <w:rsid w:val="00285558"/>
    <w:rsid w:val="002979CD"/>
    <w:rsid w:val="00297D3A"/>
    <w:rsid w:val="002A0BCF"/>
    <w:rsid w:val="002A70C0"/>
    <w:rsid w:val="002C15EA"/>
    <w:rsid w:val="002C46C2"/>
    <w:rsid w:val="002D41AA"/>
    <w:rsid w:val="002D6F12"/>
    <w:rsid w:val="002D73FA"/>
    <w:rsid w:val="002E557A"/>
    <w:rsid w:val="002F4711"/>
    <w:rsid w:val="00303DF1"/>
    <w:rsid w:val="00310035"/>
    <w:rsid w:val="003225F8"/>
    <w:rsid w:val="0032292B"/>
    <w:rsid w:val="0032304F"/>
    <w:rsid w:val="0032315A"/>
    <w:rsid w:val="00323B47"/>
    <w:rsid w:val="0032793C"/>
    <w:rsid w:val="00327AF2"/>
    <w:rsid w:val="00353254"/>
    <w:rsid w:val="003533A1"/>
    <w:rsid w:val="00355FF4"/>
    <w:rsid w:val="0036021F"/>
    <w:rsid w:val="00365C3C"/>
    <w:rsid w:val="0037155B"/>
    <w:rsid w:val="00371E6E"/>
    <w:rsid w:val="00380191"/>
    <w:rsid w:val="00381E5C"/>
    <w:rsid w:val="00387059"/>
    <w:rsid w:val="00392EE3"/>
    <w:rsid w:val="003B41A0"/>
    <w:rsid w:val="003B6D07"/>
    <w:rsid w:val="003C1CAB"/>
    <w:rsid w:val="003C2496"/>
    <w:rsid w:val="003D22BF"/>
    <w:rsid w:val="003E3BB9"/>
    <w:rsid w:val="003E58ED"/>
    <w:rsid w:val="003E7A7C"/>
    <w:rsid w:val="003F638D"/>
    <w:rsid w:val="004073E7"/>
    <w:rsid w:val="00413D61"/>
    <w:rsid w:val="0041519A"/>
    <w:rsid w:val="004335E9"/>
    <w:rsid w:val="004345B4"/>
    <w:rsid w:val="004366D3"/>
    <w:rsid w:val="00443AA7"/>
    <w:rsid w:val="00451E03"/>
    <w:rsid w:val="00460101"/>
    <w:rsid w:val="00462904"/>
    <w:rsid w:val="004629A7"/>
    <w:rsid w:val="0046345B"/>
    <w:rsid w:val="0046351C"/>
    <w:rsid w:val="0046483F"/>
    <w:rsid w:val="004668D4"/>
    <w:rsid w:val="004734F9"/>
    <w:rsid w:val="00483CC6"/>
    <w:rsid w:val="004940B7"/>
    <w:rsid w:val="00497E29"/>
    <w:rsid w:val="004A2490"/>
    <w:rsid w:val="004B098D"/>
    <w:rsid w:val="004C2541"/>
    <w:rsid w:val="004C5AC1"/>
    <w:rsid w:val="004D60F0"/>
    <w:rsid w:val="004E2324"/>
    <w:rsid w:val="004F72A5"/>
    <w:rsid w:val="00506D45"/>
    <w:rsid w:val="00510AC6"/>
    <w:rsid w:val="005123D9"/>
    <w:rsid w:val="00514B37"/>
    <w:rsid w:val="00520E44"/>
    <w:rsid w:val="00533FC1"/>
    <w:rsid w:val="005347A6"/>
    <w:rsid w:val="00537A27"/>
    <w:rsid w:val="005810A2"/>
    <w:rsid w:val="005A6E51"/>
    <w:rsid w:val="005B7D12"/>
    <w:rsid w:val="005C2754"/>
    <w:rsid w:val="005C31BA"/>
    <w:rsid w:val="005C5F21"/>
    <w:rsid w:val="005C65C3"/>
    <w:rsid w:val="005C7534"/>
    <w:rsid w:val="005E1E5C"/>
    <w:rsid w:val="005E39C6"/>
    <w:rsid w:val="005F252C"/>
    <w:rsid w:val="00601358"/>
    <w:rsid w:val="0061795C"/>
    <w:rsid w:val="006222B0"/>
    <w:rsid w:val="006232DA"/>
    <w:rsid w:val="006238BD"/>
    <w:rsid w:val="00624A9C"/>
    <w:rsid w:val="00625565"/>
    <w:rsid w:val="00640386"/>
    <w:rsid w:val="00640B60"/>
    <w:rsid w:val="00651BAE"/>
    <w:rsid w:val="00653835"/>
    <w:rsid w:val="00654771"/>
    <w:rsid w:val="006771A4"/>
    <w:rsid w:val="00683D6A"/>
    <w:rsid w:val="00695F0B"/>
    <w:rsid w:val="006C0FD9"/>
    <w:rsid w:val="006C4B71"/>
    <w:rsid w:val="006C5B0E"/>
    <w:rsid w:val="006D5E52"/>
    <w:rsid w:val="006F162F"/>
    <w:rsid w:val="006F3F35"/>
    <w:rsid w:val="006F479C"/>
    <w:rsid w:val="006F5C4C"/>
    <w:rsid w:val="00702A8C"/>
    <w:rsid w:val="00720F88"/>
    <w:rsid w:val="00731E0B"/>
    <w:rsid w:val="007345B8"/>
    <w:rsid w:val="007444EA"/>
    <w:rsid w:val="00747492"/>
    <w:rsid w:val="0077195D"/>
    <w:rsid w:val="00772426"/>
    <w:rsid w:val="00776736"/>
    <w:rsid w:val="0078219F"/>
    <w:rsid w:val="00784648"/>
    <w:rsid w:val="00787523"/>
    <w:rsid w:val="00795642"/>
    <w:rsid w:val="007A0E74"/>
    <w:rsid w:val="007A2027"/>
    <w:rsid w:val="007A32B6"/>
    <w:rsid w:val="007B0E9C"/>
    <w:rsid w:val="007B1A32"/>
    <w:rsid w:val="007B5F03"/>
    <w:rsid w:val="007C294B"/>
    <w:rsid w:val="007D05CD"/>
    <w:rsid w:val="007E2554"/>
    <w:rsid w:val="007F0968"/>
    <w:rsid w:val="00807260"/>
    <w:rsid w:val="008118B6"/>
    <w:rsid w:val="00811E07"/>
    <w:rsid w:val="0083104F"/>
    <w:rsid w:val="0083239A"/>
    <w:rsid w:val="00837C91"/>
    <w:rsid w:val="0084029E"/>
    <w:rsid w:val="00850FF4"/>
    <w:rsid w:val="008616B7"/>
    <w:rsid w:val="008770DA"/>
    <w:rsid w:val="008946E9"/>
    <w:rsid w:val="008B4312"/>
    <w:rsid w:val="008C0D0A"/>
    <w:rsid w:val="008C5604"/>
    <w:rsid w:val="008D074D"/>
    <w:rsid w:val="008D42A0"/>
    <w:rsid w:val="008D61D7"/>
    <w:rsid w:val="008E0235"/>
    <w:rsid w:val="008E594C"/>
    <w:rsid w:val="008F07AD"/>
    <w:rsid w:val="008F4765"/>
    <w:rsid w:val="00900506"/>
    <w:rsid w:val="00910403"/>
    <w:rsid w:val="009138E2"/>
    <w:rsid w:val="0091533C"/>
    <w:rsid w:val="0091557A"/>
    <w:rsid w:val="00926277"/>
    <w:rsid w:val="0092796E"/>
    <w:rsid w:val="00927C88"/>
    <w:rsid w:val="00933985"/>
    <w:rsid w:val="009346BA"/>
    <w:rsid w:val="00937363"/>
    <w:rsid w:val="00945C91"/>
    <w:rsid w:val="009610E0"/>
    <w:rsid w:val="00964AD5"/>
    <w:rsid w:val="00970DFB"/>
    <w:rsid w:val="009773AF"/>
    <w:rsid w:val="00984318"/>
    <w:rsid w:val="00984D98"/>
    <w:rsid w:val="009937E1"/>
    <w:rsid w:val="00996716"/>
    <w:rsid w:val="009B2225"/>
    <w:rsid w:val="009B3012"/>
    <w:rsid w:val="009B622D"/>
    <w:rsid w:val="009C7136"/>
    <w:rsid w:val="009D165B"/>
    <w:rsid w:val="009D37BD"/>
    <w:rsid w:val="009D7238"/>
    <w:rsid w:val="009E1708"/>
    <w:rsid w:val="00A01F70"/>
    <w:rsid w:val="00A02388"/>
    <w:rsid w:val="00A02406"/>
    <w:rsid w:val="00A071B7"/>
    <w:rsid w:val="00A07257"/>
    <w:rsid w:val="00A07989"/>
    <w:rsid w:val="00A13024"/>
    <w:rsid w:val="00A3148F"/>
    <w:rsid w:val="00A327CC"/>
    <w:rsid w:val="00A344B7"/>
    <w:rsid w:val="00A35209"/>
    <w:rsid w:val="00A426A4"/>
    <w:rsid w:val="00A46A35"/>
    <w:rsid w:val="00A60F22"/>
    <w:rsid w:val="00A6275C"/>
    <w:rsid w:val="00A673DE"/>
    <w:rsid w:val="00A74E95"/>
    <w:rsid w:val="00A8145A"/>
    <w:rsid w:val="00A85724"/>
    <w:rsid w:val="00A90B81"/>
    <w:rsid w:val="00AA5EDB"/>
    <w:rsid w:val="00AC2050"/>
    <w:rsid w:val="00AC2146"/>
    <w:rsid w:val="00AC268E"/>
    <w:rsid w:val="00AC2AF0"/>
    <w:rsid w:val="00AC5B29"/>
    <w:rsid w:val="00AD1609"/>
    <w:rsid w:val="00AD59EB"/>
    <w:rsid w:val="00AD7197"/>
    <w:rsid w:val="00AD77E1"/>
    <w:rsid w:val="00B07E4B"/>
    <w:rsid w:val="00B14281"/>
    <w:rsid w:val="00B15CE8"/>
    <w:rsid w:val="00B318A5"/>
    <w:rsid w:val="00B32F67"/>
    <w:rsid w:val="00B35624"/>
    <w:rsid w:val="00B4594A"/>
    <w:rsid w:val="00B7131C"/>
    <w:rsid w:val="00B74158"/>
    <w:rsid w:val="00B85CE2"/>
    <w:rsid w:val="00B86965"/>
    <w:rsid w:val="00BA261A"/>
    <w:rsid w:val="00BB1422"/>
    <w:rsid w:val="00BC0181"/>
    <w:rsid w:val="00BC1BD2"/>
    <w:rsid w:val="00BC448D"/>
    <w:rsid w:val="00BD19B3"/>
    <w:rsid w:val="00BE45BC"/>
    <w:rsid w:val="00BE6C9F"/>
    <w:rsid w:val="00BE71F0"/>
    <w:rsid w:val="00BF2ED6"/>
    <w:rsid w:val="00C04747"/>
    <w:rsid w:val="00C07110"/>
    <w:rsid w:val="00C10E42"/>
    <w:rsid w:val="00C128D4"/>
    <w:rsid w:val="00C27C0B"/>
    <w:rsid w:val="00C41AEF"/>
    <w:rsid w:val="00C43A3E"/>
    <w:rsid w:val="00C456BD"/>
    <w:rsid w:val="00C55C67"/>
    <w:rsid w:val="00C6495C"/>
    <w:rsid w:val="00C7012E"/>
    <w:rsid w:val="00C75C92"/>
    <w:rsid w:val="00C81E0D"/>
    <w:rsid w:val="00C87FF8"/>
    <w:rsid w:val="00C958A6"/>
    <w:rsid w:val="00C95A8C"/>
    <w:rsid w:val="00C95D84"/>
    <w:rsid w:val="00CB16CC"/>
    <w:rsid w:val="00CC0209"/>
    <w:rsid w:val="00CC091C"/>
    <w:rsid w:val="00CC33F4"/>
    <w:rsid w:val="00CD1E17"/>
    <w:rsid w:val="00CE44E3"/>
    <w:rsid w:val="00CF0D1F"/>
    <w:rsid w:val="00CF3835"/>
    <w:rsid w:val="00D03E20"/>
    <w:rsid w:val="00D06957"/>
    <w:rsid w:val="00D149BB"/>
    <w:rsid w:val="00D22DC5"/>
    <w:rsid w:val="00D26534"/>
    <w:rsid w:val="00D27029"/>
    <w:rsid w:val="00D41FE6"/>
    <w:rsid w:val="00D426C7"/>
    <w:rsid w:val="00D5153E"/>
    <w:rsid w:val="00D545C0"/>
    <w:rsid w:val="00D617EA"/>
    <w:rsid w:val="00D63FE5"/>
    <w:rsid w:val="00D80253"/>
    <w:rsid w:val="00D817CB"/>
    <w:rsid w:val="00D81DF0"/>
    <w:rsid w:val="00D9121B"/>
    <w:rsid w:val="00D9761A"/>
    <w:rsid w:val="00DB40F7"/>
    <w:rsid w:val="00DB524D"/>
    <w:rsid w:val="00DC6076"/>
    <w:rsid w:val="00DD1E7B"/>
    <w:rsid w:val="00DD51A9"/>
    <w:rsid w:val="00DE546D"/>
    <w:rsid w:val="00DF3B61"/>
    <w:rsid w:val="00DF4185"/>
    <w:rsid w:val="00DF4A7F"/>
    <w:rsid w:val="00E0762F"/>
    <w:rsid w:val="00E13191"/>
    <w:rsid w:val="00E16DAF"/>
    <w:rsid w:val="00E25B11"/>
    <w:rsid w:val="00E27530"/>
    <w:rsid w:val="00E46E25"/>
    <w:rsid w:val="00E5085C"/>
    <w:rsid w:val="00E53507"/>
    <w:rsid w:val="00E574EA"/>
    <w:rsid w:val="00E607B5"/>
    <w:rsid w:val="00E74713"/>
    <w:rsid w:val="00E93751"/>
    <w:rsid w:val="00EA30D8"/>
    <w:rsid w:val="00EB420F"/>
    <w:rsid w:val="00EC221E"/>
    <w:rsid w:val="00EC3F99"/>
    <w:rsid w:val="00EF1F93"/>
    <w:rsid w:val="00F0116F"/>
    <w:rsid w:val="00F05C68"/>
    <w:rsid w:val="00F206E0"/>
    <w:rsid w:val="00F239DD"/>
    <w:rsid w:val="00F24E41"/>
    <w:rsid w:val="00F330C1"/>
    <w:rsid w:val="00F43E8A"/>
    <w:rsid w:val="00F44ECE"/>
    <w:rsid w:val="00F572C2"/>
    <w:rsid w:val="00F836DE"/>
    <w:rsid w:val="00FA26E4"/>
    <w:rsid w:val="00FB683C"/>
    <w:rsid w:val="00FC51FC"/>
    <w:rsid w:val="00FC6282"/>
    <w:rsid w:val="00FE4AE9"/>
    <w:rsid w:val="00FE5050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74AFC8"/>
  <w15:chartTrackingRefBased/>
  <w15:docId w15:val="{31AF1BBA-EB9F-4964-8883-1674179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6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97D3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paragraph" w:styleId="BodyText">
    <w:name w:val="Body Text"/>
    <w:basedOn w:val="Normal"/>
    <w:link w:val="BodyTextChar"/>
    <w:rsid w:val="0016677F"/>
    <w:pPr>
      <w:spacing w:after="0" w:line="240" w:lineRule="auto"/>
      <w:jc w:val="both"/>
    </w:pPr>
    <w:rPr>
      <w:rFonts w:ascii="Times" w:eastAsia="Times New Roman" w:hAnsi="Times"/>
      <w:sz w:val="24"/>
      <w:szCs w:val="20"/>
    </w:rPr>
  </w:style>
  <w:style w:type="character" w:customStyle="1" w:styleId="BodyTextChar">
    <w:name w:val="Body Text Char"/>
    <w:link w:val="BodyText"/>
    <w:rsid w:val="0016677F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link w:val="Heading7"/>
    <w:rsid w:val="00297D3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B0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1080-8EE4-4B1E-8636-6A9F922B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syfrs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Battams</dc:creator>
  <cp:keywords/>
  <cp:lastModifiedBy>James Dickson</cp:lastModifiedBy>
  <cp:revision>3</cp:revision>
  <cp:lastPrinted>2024-04-11T15:29:00Z</cp:lastPrinted>
  <dcterms:created xsi:type="dcterms:W3CDTF">2025-07-10T13:46:00Z</dcterms:created>
  <dcterms:modified xsi:type="dcterms:W3CDTF">2025-07-11T06:56:00Z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2025-06-05T15:02:17Z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065a2f1c-d45c-4b05-92df-d6c9a3a84148</vt:lpwstr>
  </property>
  <property fmtid="{D5CDD505-2E9C-101B-9397-08002B2CF9AE}" pid="8" name="MSIP_Label_f529d828-a824-4b78-ab24-eaae5922aa38_ContentBits">
    <vt:lpwstr>0</vt:lpwstr>
  </property>
</Properties>
</file>