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10D0" w14:textId="77777777" w:rsidR="008E0235" w:rsidRPr="00A47E39" w:rsidRDefault="008E0235" w:rsidP="00784648">
      <w:pPr>
        <w:pStyle w:val="NoSpacing"/>
        <w:rPr>
          <w:rFonts w:ascii="Aptos" w:hAnsi="Aptos" w:cs="Arial"/>
          <w:sz w:val="24"/>
          <w:szCs w:val="24"/>
        </w:rPr>
      </w:pPr>
    </w:p>
    <w:p w14:paraId="78F4E06A" w14:textId="77777777" w:rsidR="008E0235" w:rsidRPr="00A47E39" w:rsidRDefault="002D6F12" w:rsidP="00784648">
      <w:pPr>
        <w:pStyle w:val="NoSpacing"/>
        <w:jc w:val="center"/>
        <w:rPr>
          <w:rFonts w:ascii="Aptos" w:hAnsi="Aptos" w:cs="Arial"/>
          <w:b/>
          <w:sz w:val="24"/>
          <w:szCs w:val="24"/>
        </w:rPr>
      </w:pPr>
      <w:r w:rsidRPr="00A47E39">
        <w:rPr>
          <w:rFonts w:ascii="Aptos" w:hAnsi="Aptos" w:cs="Arial"/>
          <w:b/>
          <w:sz w:val="24"/>
          <w:szCs w:val="24"/>
        </w:rPr>
        <w:t>JOB DESCRIPTION</w:t>
      </w:r>
    </w:p>
    <w:p w14:paraId="65522F3A" w14:textId="77777777" w:rsidR="008E0235" w:rsidRPr="00A47E39" w:rsidRDefault="008E0235" w:rsidP="00784648">
      <w:pPr>
        <w:pStyle w:val="NoSpacing"/>
        <w:rPr>
          <w:rFonts w:ascii="Aptos" w:hAnsi="Aptos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5"/>
      </w:tblGrid>
      <w:tr w:rsidR="008E0235" w:rsidRPr="00A47E39" w14:paraId="2DADAE54" w14:textId="77777777" w:rsidTr="008E0235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1CEAB37E" w14:textId="77777777" w:rsidR="008E0235" w:rsidRPr="00A47E39" w:rsidRDefault="001D4CA5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POST TITLE</w:t>
            </w:r>
          </w:p>
        </w:tc>
        <w:tc>
          <w:tcPr>
            <w:tcW w:w="8505" w:type="dxa"/>
            <w:vAlign w:val="center"/>
          </w:tcPr>
          <w:p w14:paraId="72F4A011" w14:textId="0984347F" w:rsidR="008E0235" w:rsidRPr="00A47E39" w:rsidRDefault="00A02C62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Strate</w:t>
            </w:r>
            <w:r w:rsidR="00982F25">
              <w:rPr>
                <w:rFonts w:ascii="Aptos" w:eastAsia="Calibri" w:hAnsi="Aptos" w:cs="Arial"/>
                <w:sz w:val="24"/>
                <w:szCs w:val="24"/>
              </w:rPr>
              <w:t xml:space="preserve">gic </w:t>
            </w:r>
            <w:r w:rsidR="002979CD" w:rsidRPr="00A47E39">
              <w:rPr>
                <w:rFonts w:ascii="Aptos" w:eastAsia="Calibri" w:hAnsi="Aptos" w:cs="Arial"/>
                <w:sz w:val="24"/>
                <w:szCs w:val="24"/>
              </w:rPr>
              <w:t>Performance</w:t>
            </w:r>
            <w:r w:rsidR="009F06A7" w:rsidRPr="00A47E39">
              <w:rPr>
                <w:rFonts w:ascii="Aptos" w:eastAsia="Calibri" w:hAnsi="Aptos" w:cs="Arial"/>
                <w:sz w:val="24"/>
                <w:szCs w:val="24"/>
              </w:rPr>
              <w:t xml:space="preserve"> &amp; Insights</w:t>
            </w:r>
            <w:r w:rsidR="002979CD" w:rsidRPr="00A47E39">
              <w:rPr>
                <w:rFonts w:ascii="Aptos" w:eastAsia="Calibri" w:hAnsi="Aptos" w:cs="Arial"/>
                <w:sz w:val="24"/>
                <w:szCs w:val="24"/>
              </w:rPr>
              <w:t xml:space="preserve"> </w:t>
            </w:r>
            <w:r w:rsidR="002618B4">
              <w:rPr>
                <w:rFonts w:ascii="Aptos" w:eastAsia="Calibri" w:hAnsi="Aptos" w:cs="Arial"/>
                <w:sz w:val="24"/>
                <w:szCs w:val="24"/>
              </w:rPr>
              <w:t>Partner</w:t>
            </w:r>
          </w:p>
        </w:tc>
      </w:tr>
      <w:tr w:rsidR="008E0235" w:rsidRPr="00A47E39" w14:paraId="4D36F0A8" w14:textId="77777777" w:rsidTr="008E0235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7B05939F" w14:textId="77777777" w:rsidR="008E0235" w:rsidRPr="00A47E39" w:rsidRDefault="001D4CA5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GRADE</w:t>
            </w:r>
          </w:p>
        </w:tc>
        <w:tc>
          <w:tcPr>
            <w:tcW w:w="8505" w:type="dxa"/>
            <w:vAlign w:val="center"/>
          </w:tcPr>
          <w:p w14:paraId="1FFD2310" w14:textId="6D6A67BF" w:rsidR="008E0235" w:rsidRPr="00A47E39" w:rsidRDefault="00586165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7</w:t>
            </w:r>
          </w:p>
        </w:tc>
      </w:tr>
      <w:tr w:rsidR="008E0235" w:rsidRPr="00A47E39" w14:paraId="60BE74A4" w14:textId="77777777" w:rsidTr="008E0235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4FBB40AF" w14:textId="77777777" w:rsidR="008E0235" w:rsidRPr="00A47E39" w:rsidRDefault="001D4CA5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FUNCTION</w:t>
            </w:r>
          </w:p>
        </w:tc>
        <w:tc>
          <w:tcPr>
            <w:tcW w:w="8505" w:type="dxa"/>
            <w:vAlign w:val="center"/>
          </w:tcPr>
          <w:p w14:paraId="5DAD69BE" w14:textId="09662230" w:rsidR="008E0235" w:rsidRPr="00A47E39" w:rsidRDefault="009F06A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Service Improvement</w:t>
            </w:r>
          </w:p>
        </w:tc>
      </w:tr>
      <w:tr w:rsidR="008E0235" w:rsidRPr="00A47E39" w14:paraId="20DFC233" w14:textId="77777777" w:rsidTr="008E0235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058D9086" w14:textId="77777777" w:rsidR="008E0235" w:rsidRPr="00A47E39" w:rsidRDefault="001D4CA5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PERMANENT BASE</w:t>
            </w:r>
          </w:p>
        </w:tc>
        <w:tc>
          <w:tcPr>
            <w:tcW w:w="8505" w:type="dxa"/>
            <w:vAlign w:val="center"/>
          </w:tcPr>
          <w:p w14:paraId="22EE0919" w14:textId="77777777" w:rsidR="008E0235" w:rsidRPr="00A47E39" w:rsidRDefault="0016677F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Headquarters, 197 Eyre Street, Sheffield </w:t>
            </w:r>
            <w:proofErr w:type="spellStart"/>
            <w:r w:rsidRPr="00A47E39">
              <w:rPr>
                <w:rFonts w:ascii="Aptos" w:eastAsia="Calibri" w:hAnsi="Aptos" w:cs="Arial"/>
                <w:sz w:val="24"/>
                <w:szCs w:val="24"/>
              </w:rPr>
              <w:t>S1</w:t>
            </w:r>
            <w:proofErr w:type="spellEnd"/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</w:t>
            </w:r>
            <w:proofErr w:type="spellStart"/>
            <w:r w:rsidRPr="00A47E39">
              <w:rPr>
                <w:rFonts w:ascii="Aptos" w:eastAsia="Calibri" w:hAnsi="Aptos" w:cs="Arial"/>
                <w:sz w:val="24"/>
                <w:szCs w:val="24"/>
              </w:rPr>
              <w:t>3FG</w:t>
            </w:r>
            <w:proofErr w:type="spellEnd"/>
          </w:p>
        </w:tc>
      </w:tr>
      <w:tr w:rsidR="008E0235" w:rsidRPr="00A47E39" w14:paraId="15250630" w14:textId="77777777" w:rsidTr="008E0235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4329E842" w14:textId="77777777" w:rsidR="008E0235" w:rsidRPr="00A47E39" w:rsidRDefault="001D4CA5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8505" w:type="dxa"/>
            <w:vAlign w:val="center"/>
          </w:tcPr>
          <w:p w14:paraId="39BFFBA0" w14:textId="67E784C3" w:rsidR="008E0235" w:rsidRPr="00A47E39" w:rsidRDefault="009F06A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Business Intelligence Manager</w:t>
            </w:r>
          </w:p>
        </w:tc>
      </w:tr>
      <w:tr w:rsidR="008E0235" w:rsidRPr="00A47E39" w14:paraId="59A84902" w14:textId="77777777" w:rsidTr="008E0235">
        <w:trPr>
          <w:trHeight w:val="34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486B29D7" w14:textId="77777777" w:rsidR="008E0235" w:rsidRPr="00A47E39" w:rsidRDefault="001D4CA5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RESPONSIBLE FOR</w:t>
            </w:r>
          </w:p>
        </w:tc>
        <w:tc>
          <w:tcPr>
            <w:tcW w:w="8505" w:type="dxa"/>
            <w:vAlign w:val="center"/>
          </w:tcPr>
          <w:p w14:paraId="02DC54A7" w14:textId="5AF715A3" w:rsidR="008E0235" w:rsidRPr="007841B7" w:rsidRDefault="00AA461D" w:rsidP="00AA461D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3 x Data</w:t>
            </w:r>
            <w:r w:rsidR="009F06A7" w:rsidRPr="00A47E39">
              <w:rPr>
                <w:rFonts w:ascii="Aptos" w:eastAsia="Calibri" w:hAnsi="Aptos" w:cs="Arial"/>
                <w:sz w:val="24"/>
                <w:szCs w:val="24"/>
              </w:rPr>
              <w:t xml:space="preserve"> Quality </w:t>
            </w:r>
            <w:r w:rsidR="001B72BE">
              <w:rPr>
                <w:rFonts w:ascii="Aptos" w:eastAsia="Calibri" w:hAnsi="Aptos" w:cs="Arial"/>
                <w:sz w:val="24"/>
                <w:szCs w:val="24"/>
              </w:rPr>
              <w:t>Analysts</w:t>
            </w:r>
          </w:p>
        </w:tc>
      </w:tr>
    </w:tbl>
    <w:p w14:paraId="2805B05D" w14:textId="77777777" w:rsidR="008E0235" w:rsidRPr="00A47E39" w:rsidRDefault="008E0235" w:rsidP="00784648">
      <w:pPr>
        <w:pStyle w:val="NoSpacing"/>
        <w:rPr>
          <w:rFonts w:ascii="Aptos" w:hAnsi="Aptos" w:cs="Arial"/>
          <w:sz w:val="24"/>
          <w:szCs w:val="24"/>
        </w:rPr>
      </w:pPr>
    </w:p>
    <w:p w14:paraId="7D4BBA12" w14:textId="77777777" w:rsidR="00053A82" w:rsidRPr="00A47E39" w:rsidRDefault="001D4CA5" w:rsidP="00784648">
      <w:pPr>
        <w:pStyle w:val="NoSpacing"/>
        <w:rPr>
          <w:rFonts w:ascii="Aptos" w:hAnsi="Aptos" w:cs="Arial"/>
          <w:b/>
          <w:sz w:val="24"/>
          <w:szCs w:val="24"/>
        </w:rPr>
      </w:pPr>
      <w:proofErr w:type="gramStart"/>
      <w:r w:rsidRPr="00A47E39">
        <w:rPr>
          <w:rFonts w:ascii="Aptos" w:hAnsi="Aptos" w:cs="Arial"/>
          <w:b/>
          <w:sz w:val="24"/>
          <w:szCs w:val="24"/>
        </w:rPr>
        <w:t>OVERALL</w:t>
      </w:r>
      <w:proofErr w:type="gramEnd"/>
      <w:r w:rsidRPr="00A47E39">
        <w:rPr>
          <w:rFonts w:ascii="Aptos" w:hAnsi="Aptos" w:cs="Arial"/>
          <w:b/>
          <w:sz w:val="24"/>
          <w:szCs w:val="24"/>
        </w:rPr>
        <w:t xml:space="preserve"> PURPOSE OF JOB</w:t>
      </w:r>
    </w:p>
    <w:p w14:paraId="7E4C0229" w14:textId="77777777" w:rsidR="009F06A7" w:rsidRPr="00A47E39" w:rsidRDefault="009F06A7" w:rsidP="00784648">
      <w:pPr>
        <w:pStyle w:val="NoSpacing"/>
        <w:rPr>
          <w:rFonts w:ascii="Aptos" w:hAnsi="Aptos" w:cs="Arial"/>
          <w:b/>
          <w:sz w:val="24"/>
          <w:szCs w:val="24"/>
        </w:rPr>
      </w:pPr>
    </w:p>
    <w:p w14:paraId="3DA349A7" w14:textId="3CDF9CAD" w:rsidR="00730FE6" w:rsidRDefault="001D7B4E" w:rsidP="00784648">
      <w:pPr>
        <w:pStyle w:val="NoSpacing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This role will </w:t>
      </w:r>
      <w:r w:rsidR="0001514F">
        <w:rPr>
          <w:rFonts w:ascii="Aptos" w:hAnsi="Aptos" w:cs="Arial"/>
          <w:bCs/>
          <w:sz w:val="24"/>
          <w:szCs w:val="24"/>
        </w:rPr>
        <w:t xml:space="preserve">lead the </w:t>
      </w:r>
      <w:r w:rsidR="00BD78DF">
        <w:rPr>
          <w:rFonts w:ascii="Aptos" w:hAnsi="Aptos" w:cs="Arial"/>
          <w:bCs/>
          <w:sz w:val="24"/>
          <w:szCs w:val="24"/>
        </w:rPr>
        <w:t>management of performance functions with</w:t>
      </w:r>
      <w:r w:rsidR="004D33AA">
        <w:rPr>
          <w:rFonts w:ascii="Aptos" w:hAnsi="Aptos" w:cs="Arial"/>
          <w:bCs/>
          <w:sz w:val="24"/>
          <w:szCs w:val="24"/>
        </w:rPr>
        <w:t>in</w:t>
      </w:r>
      <w:r w:rsidR="00BD78DF">
        <w:rPr>
          <w:rFonts w:ascii="Aptos" w:hAnsi="Aptos" w:cs="Arial"/>
          <w:bCs/>
          <w:sz w:val="24"/>
          <w:szCs w:val="24"/>
        </w:rPr>
        <w:t xml:space="preserve"> SYFR, ensuring robust data governance, insightful performance reporting</w:t>
      </w:r>
      <w:r w:rsidR="00BA2B0B">
        <w:rPr>
          <w:rFonts w:ascii="Aptos" w:hAnsi="Aptos" w:cs="Arial"/>
          <w:bCs/>
          <w:sz w:val="24"/>
          <w:szCs w:val="24"/>
        </w:rPr>
        <w:t>, and evidence-based decision support.</w:t>
      </w:r>
      <w:r w:rsidR="002E4839">
        <w:rPr>
          <w:rFonts w:ascii="Aptos" w:hAnsi="Aptos" w:cs="Arial"/>
          <w:bCs/>
          <w:sz w:val="24"/>
          <w:szCs w:val="24"/>
        </w:rPr>
        <w:t xml:space="preserve"> </w:t>
      </w:r>
    </w:p>
    <w:p w14:paraId="1C4EECF6" w14:textId="7B4D2685" w:rsidR="00FA03D2" w:rsidRDefault="00FA03D2" w:rsidP="00784648">
      <w:pPr>
        <w:pStyle w:val="NoSpacing"/>
        <w:rPr>
          <w:rFonts w:ascii="Aptos" w:hAnsi="Aptos" w:cs="Arial"/>
          <w:bCs/>
          <w:sz w:val="24"/>
          <w:szCs w:val="24"/>
        </w:rPr>
      </w:pPr>
    </w:p>
    <w:p w14:paraId="6C42CF4C" w14:textId="70974D92" w:rsidR="00FA03D2" w:rsidRPr="00836057" w:rsidRDefault="00FA03D2" w:rsidP="00784648">
      <w:pPr>
        <w:pStyle w:val="NoSpacing"/>
        <w:rPr>
          <w:rFonts w:ascii="Aptos" w:hAnsi="Aptos" w:cs="Arial"/>
          <w:b/>
          <w:sz w:val="24"/>
          <w:szCs w:val="24"/>
        </w:rPr>
      </w:pPr>
      <w:r w:rsidRPr="00836057">
        <w:rPr>
          <w:rFonts w:ascii="Aptos" w:hAnsi="Aptos" w:cs="Arial"/>
          <w:b/>
          <w:sz w:val="24"/>
          <w:szCs w:val="24"/>
        </w:rPr>
        <w:t>Key Responsibilities</w:t>
      </w:r>
    </w:p>
    <w:p w14:paraId="2D21901A" w14:textId="4CAE5C00" w:rsidR="00CA0B7D" w:rsidRDefault="00AB1D0C" w:rsidP="00FA03D2">
      <w:pPr>
        <w:pStyle w:val="NoSpacing"/>
        <w:numPr>
          <w:ilvl w:val="0"/>
          <w:numId w:val="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Manage and l</w:t>
      </w:r>
      <w:r w:rsidR="00FA03D2">
        <w:rPr>
          <w:rFonts w:ascii="Aptos" w:hAnsi="Aptos" w:cs="Arial"/>
          <w:bCs/>
          <w:sz w:val="24"/>
          <w:szCs w:val="24"/>
        </w:rPr>
        <w:t>ead</w:t>
      </w:r>
      <w:r w:rsidR="004F03BB">
        <w:rPr>
          <w:rFonts w:ascii="Aptos" w:hAnsi="Aptos" w:cs="Arial"/>
          <w:bCs/>
          <w:sz w:val="24"/>
          <w:szCs w:val="24"/>
        </w:rPr>
        <w:t xml:space="preserve"> the coordination and delivery of </w:t>
      </w:r>
      <w:r w:rsidR="00FA03D2">
        <w:rPr>
          <w:rFonts w:ascii="Aptos" w:hAnsi="Aptos" w:cs="Arial"/>
          <w:bCs/>
          <w:sz w:val="24"/>
          <w:szCs w:val="24"/>
        </w:rPr>
        <w:t xml:space="preserve">SYFR </w:t>
      </w:r>
      <w:r w:rsidR="00C64D05">
        <w:rPr>
          <w:rFonts w:ascii="Aptos" w:hAnsi="Aptos" w:cs="Arial"/>
          <w:bCs/>
          <w:sz w:val="24"/>
          <w:szCs w:val="24"/>
        </w:rPr>
        <w:t>Service Improvement Performance Events</w:t>
      </w:r>
      <w:r w:rsidR="00A64172">
        <w:rPr>
          <w:rFonts w:ascii="Aptos" w:hAnsi="Aptos" w:cs="Arial"/>
          <w:bCs/>
          <w:sz w:val="24"/>
          <w:szCs w:val="24"/>
        </w:rPr>
        <w:t xml:space="preserve"> across the organisation</w:t>
      </w:r>
      <w:r w:rsidR="00041ADC">
        <w:rPr>
          <w:rFonts w:ascii="Aptos" w:hAnsi="Aptos" w:cs="Arial"/>
          <w:bCs/>
          <w:sz w:val="24"/>
          <w:szCs w:val="24"/>
        </w:rPr>
        <w:t>.</w:t>
      </w:r>
    </w:p>
    <w:p w14:paraId="5FA5CD0C" w14:textId="7D8CB3F5" w:rsidR="00FA03D2" w:rsidRDefault="00CA0B7D" w:rsidP="00FA03D2">
      <w:pPr>
        <w:pStyle w:val="NoSpacing"/>
        <w:numPr>
          <w:ilvl w:val="0"/>
          <w:numId w:val="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P</w:t>
      </w:r>
      <w:r w:rsidR="00C23EAA">
        <w:rPr>
          <w:rFonts w:ascii="Aptos" w:hAnsi="Aptos" w:cs="Arial"/>
          <w:bCs/>
          <w:sz w:val="24"/>
          <w:szCs w:val="24"/>
        </w:rPr>
        <w:t>rovid</w:t>
      </w:r>
      <w:r w:rsidR="00DD2671">
        <w:rPr>
          <w:rFonts w:ascii="Aptos" w:hAnsi="Aptos" w:cs="Arial"/>
          <w:bCs/>
          <w:sz w:val="24"/>
          <w:szCs w:val="24"/>
        </w:rPr>
        <w:t>e</w:t>
      </w:r>
      <w:r w:rsidR="00C23EAA">
        <w:rPr>
          <w:rFonts w:ascii="Aptos" w:hAnsi="Aptos" w:cs="Arial"/>
          <w:bCs/>
          <w:sz w:val="24"/>
          <w:szCs w:val="24"/>
        </w:rPr>
        <w:t xml:space="preserve"> advice,</w:t>
      </w:r>
      <w:r w:rsidR="00F81E7E">
        <w:rPr>
          <w:rFonts w:ascii="Aptos" w:hAnsi="Aptos" w:cs="Arial"/>
          <w:bCs/>
          <w:sz w:val="24"/>
          <w:szCs w:val="24"/>
        </w:rPr>
        <w:t xml:space="preserve"> </w:t>
      </w:r>
      <w:r w:rsidR="00DD2671">
        <w:rPr>
          <w:rFonts w:ascii="Aptos" w:hAnsi="Aptos" w:cs="Arial"/>
          <w:bCs/>
          <w:sz w:val="24"/>
          <w:szCs w:val="24"/>
        </w:rPr>
        <w:t xml:space="preserve">scrutiny </w:t>
      </w:r>
      <w:r w:rsidR="00E722C8">
        <w:rPr>
          <w:rFonts w:ascii="Aptos" w:hAnsi="Aptos" w:cs="Arial"/>
          <w:bCs/>
          <w:sz w:val="24"/>
          <w:szCs w:val="24"/>
        </w:rPr>
        <w:t xml:space="preserve">and </w:t>
      </w:r>
      <w:r w:rsidR="000B37F2">
        <w:rPr>
          <w:rFonts w:ascii="Aptos" w:hAnsi="Aptos" w:cs="Arial"/>
          <w:bCs/>
          <w:sz w:val="24"/>
          <w:szCs w:val="24"/>
        </w:rPr>
        <w:t>challenge</w:t>
      </w:r>
      <w:r w:rsidR="0058620D">
        <w:rPr>
          <w:rFonts w:ascii="Aptos" w:hAnsi="Aptos" w:cs="Arial"/>
          <w:bCs/>
          <w:sz w:val="24"/>
          <w:szCs w:val="24"/>
        </w:rPr>
        <w:t>, both routine and in response to specific issues,</w:t>
      </w:r>
      <w:r w:rsidR="000B37F2">
        <w:rPr>
          <w:rFonts w:ascii="Aptos" w:hAnsi="Aptos" w:cs="Arial"/>
          <w:bCs/>
          <w:sz w:val="24"/>
          <w:szCs w:val="24"/>
        </w:rPr>
        <w:t xml:space="preserve"> against the P</w:t>
      </w:r>
      <w:r w:rsidR="00F81E7E">
        <w:rPr>
          <w:rFonts w:ascii="Aptos" w:hAnsi="Aptos" w:cs="Arial"/>
          <w:bCs/>
          <w:sz w:val="24"/>
          <w:szCs w:val="24"/>
        </w:rPr>
        <w:t>erformance</w:t>
      </w:r>
      <w:r w:rsidR="000B37F2">
        <w:rPr>
          <w:rFonts w:ascii="Aptos" w:hAnsi="Aptos" w:cs="Arial"/>
          <w:bCs/>
          <w:sz w:val="24"/>
          <w:szCs w:val="24"/>
        </w:rPr>
        <w:t xml:space="preserve"> Management Framework </w:t>
      </w:r>
      <w:r w:rsidR="00DB4AB5">
        <w:rPr>
          <w:rFonts w:ascii="Aptos" w:hAnsi="Aptos" w:cs="Arial"/>
          <w:bCs/>
          <w:sz w:val="24"/>
          <w:szCs w:val="24"/>
        </w:rPr>
        <w:t xml:space="preserve">at </w:t>
      </w:r>
      <w:r w:rsidR="00DB4AB5" w:rsidRPr="00DB4AB5">
        <w:rPr>
          <w:rFonts w:ascii="Aptos" w:hAnsi="Aptos" w:cs="Arial"/>
          <w:bCs/>
          <w:sz w:val="24"/>
          <w:szCs w:val="24"/>
        </w:rPr>
        <w:t>SYFR Service Improvement Performance Events</w:t>
      </w:r>
      <w:r w:rsidR="00DB4AB5">
        <w:rPr>
          <w:rFonts w:ascii="Aptos" w:hAnsi="Aptos" w:cs="Arial"/>
          <w:bCs/>
          <w:sz w:val="24"/>
          <w:szCs w:val="24"/>
        </w:rPr>
        <w:t xml:space="preserve"> </w:t>
      </w:r>
      <w:r w:rsidR="00E722C8">
        <w:rPr>
          <w:rFonts w:ascii="Aptos" w:hAnsi="Aptos" w:cs="Arial"/>
          <w:bCs/>
          <w:sz w:val="24"/>
          <w:szCs w:val="24"/>
        </w:rPr>
        <w:t xml:space="preserve">to drive </w:t>
      </w:r>
      <w:r w:rsidR="00026E2A">
        <w:rPr>
          <w:rFonts w:ascii="Aptos" w:hAnsi="Aptos" w:cs="Arial"/>
          <w:bCs/>
          <w:sz w:val="24"/>
          <w:szCs w:val="24"/>
        </w:rPr>
        <w:t xml:space="preserve">continuous </w:t>
      </w:r>
      <w:r w:rsidR="00E722C8">
        <w:rPr>
          <w:rFonts w:ascii="Aptos" w:hAnsi="Aptos" w:cs="Arial"/>
          <w:bCs/>
          <w:sz w:val="24"/>
          <w:szCs w:val="24"/>
        </w:rPr>
        <w:t>improvement</w:t>
      </w:r>
      <w:r w:rsidR="00805F99">
        <w:rPr>
          <w:rFonts w:ascii="Aptos" w:hAnsi="Aptos" w:cs="Arial"/>
          <w:bCs/>
          <w:sz w:val="24"/>
          <w:szCs w:val="24"/>
        </w:rPr>
        <w:t xml:space="preserve"> at all levels</w:t>
      </w:r>
      <w:r w:rsidR="00E722C8">
        <w:rPr>
          <w:rFonts w:ascii="Aptos" w:hAnsi="Aptos" w:cs="Arial"/>
          <w:bCs/>
          <w:sz w:val="24"/>
          <w:szCs w:val="24"/>
        </w:rPr>
        <w:t>.</w:t>
      </w:r>
    </w:p>
    <w:p w14:paraId="3112E832" w14:textId="7F5FE075" w:rsidR="00FA03D2" w:rsidRDefault="00026E2A" w:rsidP="00FA03D2">
      <w:pPr>
        <w:pStyle w:val="NoSpacing"/>
        <w:numPr>
          <w:ilvl w:val="0"/>
          <w:numId w:val="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L</w:t>
      </w:r>
      <w:r w:rsidR="00A64172">
        <w:rPr>
          <w:rFonts w:ascii="Aptos" w:hAnsi="Aptos" w:cs="Arial"/>
          <w:bCs/>
          <w:sz w:val="24"/>
          <w:szCs w:val="24"/>
        </w:rPr>
        <w:t>ead</w:t>
      </w:r>
      <w:r w:rsidR="00FA03D2">
        <w:rPr>
          <w:rFonts w:ascii="Aptos" w:hAnsi="Aptos" w:cs="Arial"/>
          <w:bCs/>
          <w:sz w:val="24"/>
          <w:szCs w:val="24"/>
        </w:rPr>
        <w:t xml:space="preserve"> </w:t>
      </w:r>
      <w:r w:rsidR="00A64172">
        <w:rPr>
          <w:rFonts w:ascii="Aptos" w:hAnsi="Aptos" w:cs="Arial"/>
          <w:bCs/>
          <w:sz w:val="24"/>
          <w:szCs w:val="24"/>
        </w:rPr>
        <w:t>the rollout and embedding of the Data Quality Methodology</w:t>
      </w:r>
      <w:r>
        <w:rPr>
          <w:rFonts w:ascii="Aptos" w:hAnsi="Aptos" w:cs="Arial"/>
          <w:bCs/>
          <w:sz w:val="24"/>
          <w:szCs w:val="24"/>
        </w:rPr>
        <w:t>, ensuring consistent application across all relevant functions.</w:t>
      </w:r>
    </w:p>
    <w:p w14:paraId="23044FF2" w14:textId="31752126" w:rsidR="00F137DF" w:rsidRDefault="00F137DF" w:rsidP="00FA03D2">
      <w:pPr>
        <w:pStyle w:val="NoSpacing"/>
        <w:numPr>
          <w:ilvl w:val="0"/>
          <w:numId w:val="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Lead the rollout of the NFCC Data Literacy </w:t>
      </w:r>
      <w:r w:rsidR="00A76140">
        <w:rPr>
          <w:rFonts w:ascii="Aptos" w:hAnsi="Aptos" w:cs="Arial"/>
          <w:bCs/>
          <w:sz w:val="24"/>
          <w:szCs w:val="24"/>
        </w:rPr>
        <w:t xml:space="preserve">Training </w:t>
      </w:r>
      <w:r w:rsidR="0075607D">
        <w:rPr>
          <w:rFonts w:ascii="Aptos" w:hAnsi="Aptos" w:cs="Arial"/>
          <w:bCs/>
          <w:sz w:val="24"/>
          <w:szCs w:val="24"/>
        </w:rPr>
        <w:t>framework</w:t>
      </w:r>
      <w:r w:rsidR="00A76140">
        <w:rPr>
          <w:rFonts w:ascii="Aptos" w:hAnsi="Aptos" w:cs="Arial"/>
          <w:bCs/>
          <w:sz w:val="24"/>
          <w:szCs w:val="24"/>
        </w:rPr>
        <w:t xml:space="preserve"> at all levels of the organisation including operational and support staff</w:t>
      </w:r>
      <w:r w:rsidR="00BF71DE">
        <w:rPr>
          <w:rFonts w:ascii="Aptos" w:hAnsi="Aptos" w:cs="Arial"/>
          <w:bCs/>
          <w:sz w:val="24"/>
          <w:szCs w:val="24"/>
        </w:rPr>
        <w:t>.</w:t>
      </w:r>
    </w:p>
    <w:p w14:paraId="073B469D" w14:textId="560DB66C" w:rsidR="00E722C8" w:rsidRDefault="00600E4C" w:rsidP="00E722C8">
      <w:pPr>
        <w:pStyle w:val="NoSpacing"/>
        <w:numPr>
          <w:ilvl w:val="0"/>
          <w:numId w:val="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Develop</w:t>
      </w:r>
      <w:r w:rsidR="00E722C8" w:rsidRPr="00A47E39">
        <w:rPr>
          <w:rFonts w:ascii="Aptos" w:hAnsi="Aptos" w:cs="Arial"/>
          <w:sz w:val="24"/>
          <w:szCs w:val="24"/>
        </w:rPr>
        <w:t xml:space="preserve"> and implement an effective </w:t>
      </w:r>
      <w:r w:rsidR="00BF71DE">
        <w:rPr>
          <w:rFonts w:ascii="Aptos" w:hAnsi="Aptos" w:cs="Arial"/>
          <w:sz w:val="24"/>
          <w:szCs w:val="24"/>
        </w:rPr>
        <w:t>P</w:t>
      </w:r>
      <w:r w:rsidR="00E722C8" w:rsidRPr="00A47E39">
        <w:rPr>
          <w:rFonts w:ascii="Aptos" w:hAnsi="Aptos" w:cs="Arial"/>
          <w:sz w:val="24"/>
          <w:szCs w:val="24"/>
        </w:rPr>
        <w:t xml:space="preserve">erformance </w:t>
      </w:r>
      <w:r w:rsidR="00BF71DE">
        <w:rPr>
          <w:rFonts w:ascii="Aptos" w:hAnsi="Aptos" w:cs="Arial"/>
          <w:sz w:val="24"/>
          <w:szCs w:val="24"/>
        </w:rPr>
        <w:t>M</w:t>
      </w:r>
      <w:r w:rsidR="00E722C8" w:rsidRPr="00A47E39">
        <w:rPr>
          <w:rFonts w:ascii="Aptos" w:hAnsi="Aptos" w:cs="Arial"/>
          <w:sz w:val="24"/>
          <w:szCs w:val="24"/>
        </w:rPr>
        <w:t xml:space="preserve">anagement </w:t>
      </w:r>
      <w:r w:rsidR="00BF71DE">
        <w:rPr>
          <w:rFonts w:ascii="Aptos" w:hAnsi="Aptos" w:cs="Arial"/>
          <w:sz w:val="24"/>
          <w:szCs w:val="24"/>
        </w:rPr>
        <w:t>F</w:t>
      </w:r>
      <w:r w:rsidR="00E722C8" w:rsidRPr="00A47E39">
        <w:rPr>
          <w:rFonts w:ascii="Aptos" w:hAnsi="Aptos" w:cs="Arial"/>
          <w:sz w:val="24"/>
          <w:szCs w:val="24"/>
        </w:rPr>
        <w:t>ramework</w:t>
      </w:r>
      <w:r w:rsidR="00000354">
        <w:rPr>
          <w:rFonts w:ascii="Aptos" w:hAnsi="Aptos" w:cs="Arial"/>
          <w:sz w:val="24"/>
          <w:szCs w:val="24"/>
        </w:rPr>
        <w:t xml:space="preserve"> aligned with </w:t>
      </w:r>
      <w:r w:rsidR="00000354" w:rsidRPr="008D079E">
        <w:rPr>
          <w:rFonts w:ascii="Aptos" w:hAnsi="Aptos" w:cs="Arial"/>
          <w:bCs/>
          <w:sz w:val="24"/>
          <w:szCs w:val="24"/>
        </w:rPr>
        <w:t>organisational priorities.</w:t>
      </w:r>
    </w:p>
    <w:p w14:paraId="0B848271" w14:textId="1C1C7DBB" w:rsidR="008D079E" w:rsidRPr="008D079E" w:rsidRDefault="002D73C0" w:rsidP="002D73C0">
      <w:pPr>
        <w:pStyle w:val="ListParagraph"/>
        <w:numPr>
          <w:ilvl w:val="0"/>
          <w:numId w:val="9"/>
        </w:numPr>
        <w:tabs>
          <w:tab w:val="left" w:pos="8780"/>
        </w:tabs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B8117E">
        <w:rPr>
          <w:rFonts w:ascii="Aptos" w:hAnsi="Aptos" w:cs="Arial"/>
          <w:sz w:val="24"/>
          <w:szCs w:val="24"/>
        </w:rPr>
        <w:t xml:space="preserve">Lead the development and documentation of Key Performance Indicators (KPIs) and Local Performance Indicators (LPIs), ensuring clear data provenance and establishing reproducible, auditable methods of data collection aligned with external </w:t>
      </w:r>
      <w:r>
        <w:rPr>
          <w:rFonts w:ascii="Aptos" w:hAnsi="Aptos" w:cs="Arial"/>
          <w:sz w:val="24"/>
          <w:szCs w:val="24"/>
        </w:rPr>
        <w:t>auditing</w:t>
      </w:r>
      <w:r w:rsidRPr="00B8117E">
        <w:rPr>
          <w:rFonts w:ascii="Aptos" w:hAnsi="Aptos" w:cs="Arial"/>
          <w:sz w:val="24"/>
          <w:szCs w:val="24"/>
        </w:rPr>
        <w:t xml:space="preserve"> requirements</w:t>
      </w:r>
      <w:r w:rsidR="00E15C11">
        <w:rPr>
          <w:rFonts w:ascii="Aptos" w:hAnsi="Aptos" w:cs="Arial"/>
          <w:sz w:val="24"/>
          <w:szCs w:val="24"/>
        </w:rPr>
        <w:t xml:space="preserve"> and</w:t>
      </w:r>
      <w:r w:rsidR="009E364A">
        <w:rPr>
          <w:rFonts w:ascii="Aptos" w:hAnsi="Aptos" w:cs="Arial"/>
          <w:bCs/>
          <w:sz w:val="24"/>
          <w:szCs w:val="24"/>
        </w:rPr>
        <w:t xml:space="preserve"> e</w:t>
      </w:r>
      <w:r w:rsidR="008D079E" w:rsidRPr="008D079E">
        <w:rPr>
          <w:rFonts w:ascii="Aptos" w:hAnsi="Aptos" w:cs="Arial"/>
          <w:bCs/>
          <w:sz w:val="24"/>
          <w:szCs w:val="24"/>
        </w:rPr>
        <w:t>nsur</w:t>
      </w:r>
      <w:r w:rsidR="009E364A">
        <w:rPr>
          <w:rFonts w:ascii="Aptos" w:hAnsi="Aptos" w:cs="Arial"/>
          <w:bCs/>
          <w:sz w:val="24"/>
          <w:szCs w:val="24"/>
        </w:rPr>
        <w:t>ing</w:t>
      </w:r>
      <w:r w:rsidR="008D079E" w:rsidRPr="008D079E">
        <w:rPr>
          <w:rFonts w:ascii="Aptos" w:hAnsi="Aptos" w:cs="Arial"/>
          <w:bCs/>
          <w:sz w:val="24"/>
          <w:szCs w:val="24"/>
        </w:rPr>
        <w:t xml:space="preserve"> these are consistent with, or complementary to nationally agreed data collections and measures. </w:t>
      </w:r>
    </w:p>
    <w:p w14:paraId="0AF8B2DF" w14:textId="1D9D7A3E" w:rsidR="009F06A7" w:rsidRDefault="00000354" w:rsidP="00FA03D2">
      <w:pPr>
        <w:pStyle w:val="NoSpacing"/>
        <w:numPr>
          <w:ilvl w:val="0"/>
          <w:numId w:val="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Conduct the </w:t>
      </w:r>
      <w:r w:rsidR="00FA03D2">
        <w:rPr>
          <w:rFonts w:ascii="Aptos" w:hAnsi="Aptos" w:cs="Arial"/>
          <w:bCs/>
          <w:sz w:val="24"/>
          <w:szCs w:val="24"/>
        </w:rPr>
        <w:t>annual</w:t>
      </w:r>
      <w:r>
        <w:rPr>
          <w:rFonts w:ascii="Aptos" w:hAnsi="Aptos" w:cs="Arial"/>
          <w:bCs/>
          <w:sz w:val="24"/>
          <w:szCs w:val="24"/>
        </w:rPr>
        <w:t xml:space="preserve"> review</w:t>
      </w:r>
      <w:r w:rsidR="00A64172">
        <w:rPr>
          <w:rFonts w:ascii="Aptos" w:hAnsi="Aptos" w:cs="Arial"/>
          <w:bCs/>
          <w:sz w:val="24"/>
          <w:szCs w:val="24"/>
        </w:rPr>
        <w:t xml:space="preserve"> </w:t>
      </w:r>
      <w:r w:rsidR="00600E4C">
        <w:rPr>
          <w:rFonts w:ascii="Aptos" w:hAnsi="Aptos" w:cs="Arial"/>
          <w:bCs/>
          <w:sz w:val="24"/>
          <w:szCs w:val="24"/>
        </w:rPr>
        <w:t xml:space="preserve">of </w:t>
      </w:r>
      <w:r w:rsidR="00C64D05">
        <w:rPr>
          <w:rFonts w:ascii="Aptos" w:hAnsi="Aptos" w:cs="Arial"/>
          <w:bCs/>
          <w:sz w:val="24"/>
          <w:szCs w:val="24"/>
        </w:rPr>
        <w:t>Key</w:t>
      </w:r>
      <w:r w:rsidR="00A64172">
        <w:rPr>
          <w:rFonts w:ascii="Aptos" w:hAnsi="Aptos" w:cs="Arial"/>
          <w:bCs/>
          <w:sz w:val="24"/>
          <w:szCs w:val="24"/>
        </w:rPr>
        <w:t xml:space="preserve"> Performance Indicators</w:t>
      </w:r>
      <w:r w:rsidR="00FA03D2">
        <w:rPr>
          <w:rFonts w:ascii="Aptos" w:hAnsi="Aptos" w:cs="Arial"/>
          <w:bCs/>
          <w:sz w:val="24"/>
          <w:szCs w:val="24"/>
        </w:rPr>
        <w:t xml:space="preserve"> (</w:t>
      </w:r>
      <w:r w:rsidR="00C64D05">
        <w:rPr>
          <w:rFonts w:ascii="Aptos" w:hAnsi="Aptos" w:cs="Arial"/>
          <w:bCs/>
          <w:sz w:val="24"/>
          <w:szCs w:val="24"/>
        </w:rPr>
        <w:t>K</w:t>
      </w:r>
      <w:r w:rsidR="00FA03D2">
        <w:rPr>
          <w:rFonts w:ascii="Aptos" w:hAnsi="Aptos" w:cs="Arial"/>
          <w:bCs/>
          <w:sz w:val="24"/>
          <w:szCs w:val="24"/>
        </w:rPr>
        <w:t>PIs) and</w:t>
      </w:r>
      <w:r w:rsidR="00AE5519">
        <w:rPr>
          <w:rFonts w:ascii="Aptos" w:hAnsi="Aptos" w:cs="Arial"/>
          <w:bCs/>
          <w:sz w:val="24"/>
          <w:szCs w:val="24"/>
        </w:rPr>
        <w:t xml:space="preserve"> collaborate with stakeholders to define and refine </w:t>
      </w:r>
      <w:r w:rsidR="00FA03D2">
        <w:rPr>
          <w:rFonts w:ascii="Aptos" w:hAnsi="Aptos" w:cs="Arial"/>
          <w:bCs/>
          <w:sz w:val="24"/>
          <w:szCs w:val="24"/>
        </w:rPr>
        <w:t xml:space="preserve">Local </w:t>
      </w:r>
      <w:r w:rsidR="00E722C8">
        <w:rPr>
          <w:rFonts w:ascii="Aptos" w:hAnsi="Aptos" w:cs="Arial"/>
          <w:bCs/>
          <w:sz w:val="24"/>
          <w:szCs w:val="24"/>
        </w:rPr>
        <w:t>Performance</w:t>
      </w:r>
      <w:r w:rsidR="00FA03D2">
        <w:rPr>
          <w:rFonts w:ascii="Aptos" w:hAnsi="Aptos" w:cs="Arial"/>
          <w:bCs/>
          <w:sz w:val="24"/>
          <w:szCs w:val="24"/>
        </w:rPr>
        <w:t xml:space="preserve"> Indicators (LPIs)</w:t>
      </w:r>
      <w:r w:rsidR="00AE5519">
        <w:rPr>
          <w:rFonts w:ascii="Aptos" w:hAnsi="Aptos" w:cs="Arial"/>
          <w:bCs/>
          <w:sz w:val="24"/>
          <w:szCs w:val="24"/>
        </w:rPr>
        <w:t>, ensuring rele</w:t>
      </w:r>
      <w:r w:rsidR="005C7BC0">
        <w:rPr>
          <w:rFonts w:ascii="Aptos" w:hAnsi="Aptos" w:cs="Arial"/>
          <w:bCs/>
          <w:sz w:val="24"/>
          <w:szCs w:val="24"/>
        </w:rPr>
        <w:t>v</w:t>
      </w:r>
      <w:r w:rsidR="00AE5519">
        <w:rPr>
          <w:rFonts w:ascii="Aptos" w:hAnsi="Aptos" w:cs="Arial"/>
          <w:bCs/>
          <w:sz w:val="24"/>
          <w:szCs w:val="24"/>
        </w:rPr>
        <w:t>ance and alignment with strategic objectives and the Community Risk</w:t>
      </w:r>
      <w:r w:rsidR="0036283B">
        <w:rPr>
          <w:rFonts w:ascii="Aptos" w:hAnsi="Aptos" w:cs="Arial"/>
          <w:bCs/>
          <w:sz w:val="24"/>
          <w:szCs w:val="24"/>
        </w:rPr>
        <w:t xml:space="preserve"> Management </w:t>
      </w:r>
      <w:r w:rsidR="003361E6">
        <w:rPr>
          <w:rFonts w:ascii="Aptos" w:hAnsi="Aptos" w:cs="Arial"/>
          <w:bCs/>
          <w:sz w:val="24"/>
          <w:szCs w:val="24"/>
        </w:rPr>
        <w:t>Plan</w:t>
      </w:r>
      <w:r w:rsidR="005C7BC0">
        <w:rPr>
          <w:rFonts w:ascii="Aptos" w:hAnsi="Aptos" w:cs="Arial"/>
          <w:bCs/>
          <w:sz w:val="24"/>
          <w:szCs w:val="24"/>
        </w:rPr>
        <w:t>.</w:t>
      </w:r>
    </w:p>
    <w:p w14:paraId="6FF47CBA" w14:textId="77777777" w:rsidR="00AC2AF0" w:rsidRPr="00A47E39" w:rsidRDefault="00AC2AF0" w:rsidP="00784648">
      <w:pPr>
        <w:pStyle w:val="NoSpacing"/>
        <w:rPr>
          <w:rFonts w:ascii="Aptos" w:hAnsi="Aptos" w:cs="Arial"/>
          <w:b/>
          <w:sz w:val="24"/>
          <w:szCs w:val="24"/>
        </w:rPr>
      </w:pPr>
    </w:p>
    <w:p w14:paraId="1161E8A1" w14:textId="77777777" w:rsidR="00AC2AF0" w:rsidRPr="00A47E39" w:rsidRDefault="001D4CA5" w:rsidP="00784648">
      <w:pPr>
        <w:pStyle w:val="NoSpacing"/>
        <w:rPr>
          <w:rFonts w:ascii="Aptos" w:hAnsi="Aptos" w:cs="Arial"/>
          <w:b/>
          <w:sz w:val="24"/>
          <w:szCs w:val="24"/>
        </w:rPr>
      </w:pPr>
      <w:r w:rsidRPr="00A47E39">
        <w:rPr>
          <w:rFonts w:ascii="Aptos" w:hAnsi="Aptos" w:cs="Arial"/>
          <w:b/>
          <w:sz w:val="24"/>
          <w:szCs w:val="24"/>
        </w:rPr>
        <w:t>MAIN RESPONSIBILITIES</w:t>
      </w:r>
    </w:p>
    <w:p w14:paraId="7426221B" w14:textId="77777777" w:rsidR="00AC2AF0" w:rsidRDefault="00AC2AF0" w:rsidP="00784648">
      <w:pPr>
        <w:pStyle w:val="NoSpacing"/>
        <w:rPr>
          <w:rFonts w:ascii="Aptos" w:hAnsi="Aptos" w:cs="Arial"/>
          <w:sz w:val="24"/>
          <w:szCs w:val="24"/>
        </w:rPr>
      </w:pPr>
    </w:p>
    <w:p w14:paraId="24274219" w14:textId="73784F9F" w:rsidR="00177375" w:rsidRPr="001E2CD1" w:rsidRDefault="001E2CD1" w:rsidP="00D77D73">
      <w:pPr>
        <w:pStyle w:val="ListParagraph"/>
        <w:numPr>
          <w:ilvl w:val="0"/>
          <w:numId w:val="17"/>
        </w:numPr>
        <w:spacing w:line="240" w:lineRule="auto"/>
        <w:rPr>
          <w:rStyle w:val="Strong"/>
        </w:rPr>
      </w:pPr>
      <w:r w:rsidRPr="001E2CD1">
        <w:rPr>
          <w:rStyle w:val="Strong"/>
        </w:rPr>
        <w:t>Driving Performance and Improvement (</w:t>
      </w:r>
      <w:proofErr w:type="spellStart"/>
      <w:r w:rsidR="00177375">
        <w:fldChar w:fldCharType="begin"/>
      </w:r>
      <w:r w:rsidR="00177375">
        <w:instrText>HYPERLINK "https://sfia-online.org/en/sfia-9/skills/performance-management"</w:instrText>
      </w:r>
      <w:r w:rsidR="00177375">
        <w:fldChar w:fldCharType="separate"/>
      </w:r>
      <w:r w:rsidR="00177375" w:rsidRPr="001328D9">
        <w:rPr>
          <w:rStyle w:val="Hyperlink"/>
          <w:rFonts w:ascii="Aptos" w:hAnsi="Aptos"/>
          <w:sz w:val="24"/>
          <w:szCs w:val="24"/>
        </w:rPr>
        <w:t>SFIA</w:t>
      </w:r>
      <w:proofErr w:type="spellEnd"/>
      <w:r w:rsidR="00177375" w:rsidRPr="001328D9">
        <w:rPr>
          <w:rStyle w:val="Hyperlink"/>
          <w:rFonts w:ascii="Aptos" w:hAnsi="Aptos"/>
          <w:sz w:val="24"/>
          <w:szCs w:val="24"/>
        </w:rPr>
        <w:t>: Performance Management, Level 5</w:t>
      </w:r>
      <w:r w:rsidR="00177375">
        <w:fldChar w:fldCharType="end"/>
      </w:r>
      <w:r w:rsidRPr="001E2CD1">
        <w:rPr>
          <w:rStyle w:val="Strong"/>
        </w:rPr>
        <w:t>)</w:t>
      </w:r>
    </w:p>
    <w:p w14:paraId="111F6CDC" w14:textId="6A7EF28D" w:rsidR="00177375" w:rsidRPr="00D77D73" w:rsidRDefault="00177375" w:rsidP="00D77D73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D77D73">
        <w:rPr>
          <w:rFonts w:ascii="Aptos" w:hAnsi="Aptos" w:cs="Arial"/>
          <w:sz w:val="24"/>
          <w:szCs w:val="24"/>
        </w:rPr>
        <w:t>Lead the development and implementation of an effective performance management framework and associated policies and processes to drive continuous improvement.</w:t>
      </w:r>
    </w:p>
    <w:p w14:paraId="110E4FAE" w14:textId="4D816A36" w:rsidR="0031137D" w:rsidRPr="00A37298" w:rsidRDefault="00177375" w:rsidP="00A37298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D77D73">
        <w:rPr>
          <w:rFonts w:ascii="Aptos" w:hAnsi="Aptos" w:cs="Arial"/>
          <w:sz w:val="24"/>
          <w:szCs w:val="24"/>
        </w:rPr>
        <w:t>Produce performance-related reports, including Quarterly and Annual Corporate Performance Reports, ensuring timely and relevant information is available for decision-making.</w:t>
      </w:r>
    </w:p>
    <w:p w14:paraId="295F913E" w14:textId="114D3D9A" w:rsidR="00B37F63" w:rsidRDefault="00B37F63" w:rsidP="00D77D73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B37F63">
        <w:rPr>
          <w:rFonts w:ascii="Aptos" w:hAnsi="Aptos" w:cs="Arial"/>
          <w:sz w:val="24"/>
          <w:szCs w:val="24"/>
        </w:rPr>
        <w:lastRenderedPageBreak/>
        <w:t>Work collaboratively with internal departments to align performance insights with operational and strategic priorities.</w:t>
      </w:r>
    </w:p>
    <w:p w14:paraId="1695D85C" w14:textId="78B9E56D" w:rsidR="00D012E5" w:rsidRPr="00D012E5" w:rsidRDefault="00D012E5" w:rsidP="00D01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D012E5">
        <w:rPr>
          <w:rFonts w:ascii="Aptos" w:hAnsi="Aptos" w:cs="Arial"/>
          <w:sz w:val="24"/>
          <w:szCs w:val="24"/>
        </w:rPr>
        <w:t>Lead the strategic management of performance functions within SYFR, ensuring robust data governance, insightful performance reporting, and evidence-based decision support.</w:t>
      </w:r>
    </w:p>
    <w:p w14:paraId="7D7103B6" w14:textId="77777777" w:rsidR="00177375" w:rsidRPr="00177375" w:rsidRDefault="00177375" w:rsidP="00177375">
      <w:pPr>
        <w:spacing w:after="0" w:line="240" w:lineRule="auto"/>
        <w:ind w:left="426"/>
        <w:rPr>
          <w:rFonts w:ascii="Aptos" w:hAnsi="Aptos" w:cs="Arial"/>
          <w:sz w:val="24"/>
          <w:szCs w:val="24"/>
        </w:rPr>
      </w:pPr>
    </w:p>
    <w:p w14:paraId="7340CEDA" w14:textId="63551577" w:rsidR="00177375" w:rsidRPr="00D77D73" w:rsidRDefault="00D77D73" w:rsidP="00D77D73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</w:rPr>
      </w:pPr>
      <w:r w:rsidRPr="00D77D73">
        <w:rPr>
          <w:rStyle w:val="Strong"/>
        </w:rPr>
        <w:t>Overseeing Data Collection and Quality (</w:t>
      </w:r>
      <w:proofErr w:type="spellStart"/>
      <w:r w:rsidR="00031055">
        <w:fldChar w:fldCharType="begin"/>
      </w:r>
      <w:r w:rsidR="00031055">
        <w:instrText>HYPERLINK "https://sfia-online.org/en/sfia-9/skills/data-management"</w:instrText>
      </w:r>
      <w:r w:rsidR="00031055">
        <w:fldChar w:fldCharType="separate"/>
      </w:r>
      <w:r w:rsidR="00031055">
        <w:rPr>
          <w:rStyle w:val="Hyperlink"/>
          <w:rFonts w:ascii="Aptos" w:hAnsi="Aptos"/>
          <w:sz w:val="24"/>
          <w:szCs w:val="24"/>
        </w:rPr>
        <w:t>SFIA</w:t>
      </w:r>
      <w:proofErr w:type="spellEnd"/>
      <w:r w:rsidR="00031055">
        <w:rPr>
          <w:rStyle w:val="Hyperlink"/>
          <w:rFonts w:ascii="Aptos" w:hAnsi="Aptos"/>
          <w:sz w:val="24"/>
          <w:szCs w:val="24"/>
        </w:rPr>
        <w:t>: Data Management, Level 4</w:t>
      </w:r>
      <w:r w:rsidR="00031055">
        <w:fldChar w:fldCharType="end"/>
      </w:r>
      <w:r w:rsidRPr="00D77D73">
        <w:rPr>
          <w:rStyle w:val="Strong"/>
        </w:rPr>
        <w:t>)</w:t>
      </w:r>
    </w:p>
    <w:p w14:paraId="09CCC2BA" w14:textId="54D92559" w:rsidR="00A02C62" w:rsidRPr="00A67BDF" w:rsidRDefault="00177375" w:rsidP="001A5B6B">
      <w:pPr>
        <w:pStyle w:val="ListParagraph"/>
        <w:numPr>
          <w:ilvl w:val="0"/>
          <w:numId w:val="19"/>
        </w:numPr>
        <w:tabs>
          <w:tab w:val="left" w:pos="8780"/>
        </w:tabs>
        <w:spacing w:after="0" w:line="240" w:lineRule="auto"/>
      </w:pPr>
      <w:r w:rsidRPr="00C72511">
        <w:rPr>
          <w:rFonts w:ascii="Aptos" w:hAnsi="Aptos" w:cs="Arial"/>
          <w:sz w:val="24"/>
          <w:szCs w:val="24"/>
        </w:rPr>
        <w:t>Challenge, advise, and support relevant stakeholders in the development and administration of data collection systems for secure, accurate, and meaningful performance data.</w:t>
      </w:r>
    </w:p>
    <w:p w14:paraId="4E35431A" w14:textId="7462445C" w:rsidR="00601CFB" w:rsidRDefault="00FE75A4" w:rsidP="00601CFB">
      <w:pPr>
        <w:pStyle w:val="ListParagraph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601CFB">
        <w:rPr>
          <w:rFonts w:ascii="Aptos" w:hAnsi="Aptos" w:cs="Arial"/>
          <w:sz w:val="24"/>
          <w:szCs w:val="24"/>
        </w:rPr>
        <w:t xml:space="preserve">Lead, support, and develop the Data Quality </w:t>
      </w:r>
      <w:r w:rsidR="001B72BE">
        <w:rPr>
          <w:rFonts w:ascii="Aptos" w:hAnsi="Aptos" w:cs="Arial"/>
          <w:sz w:val="24"/>
          <w:szCs w:val="24"/>
        </w:rPr>
        <w:t>Analysts</w:t>
      </w:r>
      <w:r w:rsidRPr="00601CFB">
        <w:rPr>
          <w:rFonts w:ascii="Aptos" w:hAnsi="Aptos" w:cs="Arial"/>
          <w:sz w:val="24"/>
          <w:szCs w:val="24"/>
        </w:rPr>
        <w:t>, ensuring their work aligns with organisational priorities</w:t>
      </w:r>
      <w:r w:rsidR="00A7374D">
        <w:rPr>
          <w:rFonts w:ascii="Aptos" w:hAnsi="Aptos" w:cs="Arial"/>
          <w:sz w:val="24"/>
          <w:szCs w:val="24"/>
        </w:rPr>
        <w:t xml:space="preserve"> </w:t>
      </w:r>
      <w:r w:rsidR="00601CFB" w:rsidRPr="00601CFB">
        <w:rPr>
          <w:rFonts w:ascii="Aptos" w:hAnsi="Aptos" w:cs="Arial"/>
          <w:sz w:val="24"/>
          <w:szCs w:val="24"/>
        </w:rPr>
        <w:t>while fostering a culture of continuous improvement and professional growth.</w:t>
      </w:r>
    </w:p>
    <w:p w14:paraId="0C7C89F0" w14:textId="7ACD412C" w:rsidR="00093420" w:rsidRDefault="00170332" w:rsidP="00A86728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093420">
        <w:rPr>
          <w:rFonts w:ascii="Aptos" w:hAnsi="Aptos" w:cs="Arial"/>
          <w:sz w:val="24"/>
          <w:szCs w:val="24"/>
        </w:rPr>
        <w:t xml:space="preserve">Lead and support the Data Quality </w:t>
      </w:r>
      <w:r w:rsidR="001B72BE">
        <w:rPr>
          <w:rFonts w:ascii="Aptos" w:hAnsi="Aptos" w:cs="Arial"/>
          <w:sz w:val="24"/>
          <w:szCs w:val="24"/>
        </w:rPr>
        <w:t xml:space="preserve">Analysts </w:t>
      </w:r>
      <w:r w:rsidR="00093420" w:rsidRPr="00093420">
        <w:rPr>
          <w:rFonts w:ascii="Aptos" w:hAnsi="Aptos" w:cs="Arial"/>
          <w:sz w:val="24"/>
          <w:szCs w:val="24"/>
        </w:rPr>
        <w:t>to deliver the NFCC Data Literacy framework</w:t>
      </w:r>
      <w:r w:rsidR="00093420">
        <w:rPr>
          <w:rFonts w:ascii="Aptos" w:hAnsi="Aptos" w:cs="Arial"/>
          <w:sz w:val="24"/>
          <w:szCs w:val="24"/>
        </w:rPr>
        <w:t xml:space="preserve"> at all levels of the organisation.</w:t>
      </w:r>
    </w:p>
    <w:p w14:paraId="78E4B406" w14:textId="23643C06" w:rsidR="00177375" w:rsidRPr="00093420" w:rsidRDefault="00601CFB" w:rsidP="00A86728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093420">
        <w:rPr>
          <w:rFonts w:ascii="Aptos" w:hAnsi="Aptos" w:cs="Arial"/>
          <w:sz w:val="24"/>
          <w:szCs w:val="24"/>
        </w:rPr>
        <w:t xml:space="preserve">Lead the implementation of the NFCC’s </w:t>
      </w:r>
      <w:r w:rsidR="00FE75A4" w:rsidRPr="00093420">
        <w:rPr>
          <w:rFonts w:ascii="Aptos" w:hAnsi="Aptos" w:cs="Arial"/>
          <w:sz w:val="24"/>
          <w:szCs w:val="24"/>
        </w:rPr>
        <w:t>Data Quality Methodology</w:t>
      </w:r>
      <w:r w:rsidR="00FD25E1" w:rsidRPr="00093420">
        <w:rPr>
          <w:rFonts w:ascii="Aptos" w:hAnsi="Aptos" w:cs="Arial"/>
          <w:sz w:val="24"/>
          <w:szCs w:val="24"/>
        </w:rPr>
        <w:t>,</w:t>
      </w:r>
      <w:r w:rsidR="00B3420E">
        <w:rPr>
          <w:rFonts w:ascii="Aptos" w:hAnsi="Aptos" w:cs="Arial"/>
          <w:sz w:val="24"/>
          <w:szCs w:val="24"/>
        </w:rPr>
        <w:t xml:space="preserve"> providing</w:t>
      </w:r>
      <w:r w:rsidR="002B1BB7" w:rsidRPr="00093420">
        <w:rPr>
          <w:rFonts w:ascii="Aptos" w:hAnsi="Aptos" w:cs="Arial"/>
          <w:sz w:val="24"/>
          <w:szCs w:val="24"/>
        </w:rPr>
        <w:t xml:space="preserve"> feedback to individual departments on the quality of</w:t>
      </w:r>
      <w:r w:rsidR="00B3420E">
        <w:rPr>
          <w:rFonts w:ascii="Aptos" w:hAnsi="Aptos" w:cs="Arial"/>
          <w:sz w:val="24"/>
          <w:szCs w:val="24"/>
        </w:rPr>
        <w:t xml:space="preserve"> their</w:t>
      </w:r>
      <w:r w:rsidR="002B1BB7" w:rsidRPr="00093420">
        <w:rPr>
          <w:rFonts w:ascii="Aptos" w:hAnsi="Aptos" w:cs="Arial"/>
          <w:sz w:val="24"/>
          <w:szCs w:val="24"/>
        </w:rPr>
        <w:t xml:space="preserve"> organisational data</w:t>
      </w:r>
      <w:r w:rsidR="00F110CE" w:rsidRPr="00093420">
        <w:rPr>
          <w:rFonts w:ascii="Aptos" w:hAnsi="Aptos" w:cs="Arial"/>
          <w:sz w:val="24"/>
          <w:szCs w:val="24"/>
        </w:rPr>
        <w:t>.</w:t>
      </w:r>
    </w:p>
    <w:p w14:paraId="727E0EDC" w14:textId="0704F48F" w:rsidR="00F110CE" w:rsidRDefault="00F110CE" w:rsidP="00A7374D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Support individual departments to produce a roadmap to improve the internal data collection methods when appropriate.</w:t>
      </w:r>
    </w:p>
    <w:p w14:paraId="18DBDCEA" w14:textId="77777777" w:rsidR="00A7374D" w:rsidRDefault="00A7374D" w:rsidP="00A7374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7E19FCBF" w14:textId="77777777" w:rsidR="00A7374D" w:rsidRPr="00A7374D" w:rsidRDefault="00A7374D" w:rsidP="00A7374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78DB4AD4" w14:textId="7373E07E" w:rsidR="00177375" w:rsidRPr="007072E5" w:rsidRDefault="007072E5" w:rsidP="007072E5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</w:rPr>
      </w:pPr>
      <w:r w:rsidRPr="007072E5">
        <w:rPr>
          <w:rStyle w:val="Strong"/>
        </w:rPr>
        <w:t xml:space="preserve">Developing Self </w:t>
      </w:r>
      <w:r w:rsidR="00EF4A2A">
        <w:rPr>
          <w:rStyle w:val="Strong"/>
        </w:rPr>
        <w:t>and</w:t>
      </w:r>
      <w:r w:rsidRPr="007072E5">
        <w:rPr>
          <w:rStyle w:val="Strong"/>
        </w:rPr>
        <w:t xml:space="preserve"> Others (</w:t>
      </w:r>
      <w:proofErr w:type="spellStart"/>
      <w:r w:rsidR="00177375">
        <w:fldChar w:fldCharType="begin"/>
      </w:r>
      <w:r w:rsidR="00177375">
        <w:instrText>HYPERLINK "https://sfia-online.org/en/sfia-9/skills/professional-development"</w:instrText>
      </w:r>
      <w:r w:rsidR="00177375">
        <w:fldChar w:fldCharType="separate"/>
      </w:r>
      <w:r w:rsidR="00177375" w:rsidRPr="005316E6">
        <w:rPr>
          <w:rStyle w:val="Hyperlink"/>
          <w:rFonts w:ascii="Aptos" w:hAnsi="Aptos"/>
          <w:sz w:val="24"/>
          <w:szCs w:val="24"/>
        </w:rPr>
        <w:t>SFIA</w:t>
      </w:r>
      <w:proofErr w:type="spellEnd"/>
      <w:r w:rsidR="00177375" w:rsidRPr="005316E6">
        <w:rPr>
          <w:rStyle w:val="Hyperlink"/>
          <w:rFonts w:ascii="Aptos" w:hAnsi="Aptos"/>
          <w:sz w:val="24"/>
          <w:szCs w:val="24"/>
        </w:rPr>
        <w:t>: Professional Development, Level 5</w:t>
      </w:r>
      <w:r w:rsidR="00177375">
        <w:fldChar w:fldCharType="end"/>
      </w:r>
      <w:r w:rsidRPr="007072E5">
        <w:rPr>
          <w:rStyle w:val="Strong"/>
        </w:rPr>
        <w:t>)</w:t>
      </w:r>
    </w:p>
    <w:p w14:paraId="0FD2A293" w14:textId="5F32EA84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>Participate in SYFR’s Performance Development Review process and attend relevant training to support effective role performance.</w:t>
      </w:r>
    </w:p>
    <w:p w14:paraId="1EB3A91C" w14:textId="29C9673A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>Manage and monitor team performance, set clear objectives, and conduct performance development reviews in line with departmental goals.</w:t>
      </w:r>
    </w:p>
    <w:p w14:paraId="6D6B6A7D" w14:textId="6363833A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>Advise on and contribute to staff training and awareness initiatives related to performance and data quality, including presenting at internal and external forums.</w:t>
      </w:r>
    </w:p>
    <w:p w14:paraId="4CE13D03" w14:textId="77777777" w:rsidR="00177375" w:rsidRPr="00177375" w:rsidRDefault="00177375" w:rsidP="00177375">
      <w:pPr>
        <w:spacing w:after="0" w:line="240" w:lineRule="auto"/>
        <w:ind w:left="426"/>
        <w:rPr>
          <w:rFonts w:ascii="Aptos" w:hAnsi="Aptos" w:cs="Arial"/>
          <w:sz w:val="24"/>
          <w:szCs w:val="24"/>
        </w:rPr>
      </w:pPr>
    </w:p>
    <w:p w14:paraId="77EE82D0" w14:textId="48052684" w:rsidR="00177375" w:rsidRPr="007072E5" w:rsidRDefault="007072E5" w:rsidP="007072E5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</w:rPr>
      </w:pPr>
      <w:r w:rsidRPr="007072E5">
        <w:rPr>
          <w:rStyle w:val="Strong"/>
        </w:rPr>
        <w:t>Monitoring &amp; Reporting (</w:t>
      </w:r>
      <w:proofErr w:type="spellStart"/>
      <w:r w:rsidR="00177375">
        <w:fldChar w:fldCharType="begin"/>
      </w:r>
      <w:r w:rsidR="00177375">
        <w:instrText>HYPERLINK "https://sfia-online.org/en/sfia-9/skills/measurement"</w:instrText>
      </w:r>
      <w:r w:rsidR="00177375">
        <w:fldChar w:fldCharType="separate"/>
      </w:r>
      <w:r w:rsidR="00177375" w:rsidRPr="002039EB">
        <w:rPr>
          <w:rStyle w:val="Hyperlink"/>
          <w:rFonts w:ascii="Aptos" w:hAnsi="Aptos"/>
          <w:sz w:val="24"/>
          <w:szCs w:val="24"/>
        </w:rPr>
        <w:t>SFIA</w:t>
      </w:r>
      <w:proofErr w:type="spellEnd"/>
      <w:r w:rsidR="00177375" w:rsidRPr="002039EB">
        <w:rPr>
          <w:rStyle w:val="Hyperlink"/>
          <w:rFonts w:ascii="Aptos" w:hAnsi="Aptos"/>
          <w:sz w:val="24"/>
          <w:szCs w:val="24"/>
        </w:rPr>
        <w:t>: Measurement, Level 5</w:t>
      </w:r>
      <w:r w:rsidR="00177375">
        <w:fldChar w:fldCharType="end"/>
      </w:r>
      <w:r w:rsidRPr="007072E5">
        <w:rPr>
          <w:rStyle w:val="Strong"/>
        </w:rPr>
        <w:t>)</w:t>
      </w:r>
    </w:p>
    <w:p w14:paraId="141D66E4" w14:textId="1B202B7B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 xml:space="preserve">Coordinate and deliver SYFR </w:t>
      </w:r>
      <w:r w:rsidR="0058489E">
        <w:rPr>
          <w:rFonts w:ascii="Aptos" w:hAnsi="Aptos" w:cs="Arial"/>
          <w:sz w:val="24"/>
          <w:szCs w:val="24"/>
        </w:rPr>
        <w:t xml:space="preserve">Service </w:t>
      </w:r>
      <w:r w:rsidR="00C64D05">
        <w:rPr>
          <w:rFonts w:ascii="Aptos" w:hAnsi="Aptos" w:cs="Arial"/>
          <w:sz w:val="24"/>
          <w:szCs w:val="24"/>
        </w:rPr>
        <w:t>Improvement</w:t>
      </w:r>
      <w:r w:rsidR="0058489E">
        <w:rPr>
          <w:rFonts w:ascii="Aptos" w:hAnsi="Aptos" w:cs="Arial"/>
          <w:sz w:val="24"/>
          <w:szCs w:val="24"/>
        </w:rPr>
        <w:t xml:space="preserve"> </w:t>
      </w:r>
      <w:r w:rsidRPr="007072E5">
        <w:rPr>
          <w:rFonts w:ascii="Aptos" w:hAnsi="Aptos" w:cs="Arial"/>
          <w:sz w:val="24"/>
          <w:szCs w:val="24"/>
        </w:rPr>
        <w:t xml:space="preserve">Performance </w:t>
      </w:r>
      <w:r w:rsidR="0058489E">
        <w:rPr>
          <w:rFonts w:ascii="Aptos" w:hAnsi="Aptos" w:cs="Arial"/>
          <w:sz w:val="24"/>
          <w:szCs w:val="24"/>
        </w:rPr>
        <w:t xml:space="preserve">Events </w:t>
      </w:r>
      <w:r w:rsidRPr="007072E5">
        <w:rPr>
          <w:rFonts w:ascii="Aptos" w:hAnsi="Aptos" w:cs="Arial"/>
          <w:sz w:val="24"/>
          <w:szCs w:val="24"/>
        </w:rPr>
        <w:t>across the organisation, using performance data to identify trends and support improvement initiatives.</w:t>
      </w:r>
    </w:p>
    <w:p w14:paraId="47010016" w14:textId="0DD23190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 xml:space="preserve">Review </w:t>
      </w:r>
      <w:r w:rsidR="0058489E">
        <w:rPr>
          <w:rFonts w:ascii="Aptos" w:hAnsi="Aptos" w:cs="Arial"/>
          <w:sz w:val="24"/>
          <w:szCs w:val="24"/>
        </w:rPr>
        <w:t>Key</w:t>
      </w:r>
      <w:r w:rsidRPr="007072E5">
        <w:rPr>
          <w:rFonts w:ascii="Aptos" w:hAnsi="Aptos" w:cs="Arial"/>
          <w:sz w:val="24"/>
          <w:szCs w:val="24"/>
        </w:rPr>
        <w:t xml:space="preserve"> Performance Indicators (</w:t>
      </w:r>
      <w:r w:rsidR="0058489E">
        <w:rPr>
          <w:rFonts w:ascii="Aptos" w:hAnsi="Aptos" w:cs="Arial"/>
          <w:sz w:val="24"/>
          <w:szCs w:val="24"/>
        </w:rPr>
        <w:t>K</w:t>
      </w:r>
      <w:r w:rsidRPr="007072E5">
        <w:rPr>
          <w:rFonts w:ascii="Aptos" w:hAnsi="Aptos" w:cs="Arial"/>
          <w:sz w:val="24"/>
          <w:szCs w:val="24"/>
        </w:rPr>
        <w:t>PIs) annually and liaise with stakeholders to define and refine Local Performance Indicators (LPIs).</w:t>
      </w:r>
    </w:p>
    <w:p w14:paraId="0C6D1BDF" w14:textId="5F168ABD" w:rsidR="0017737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 xml:space="preserve">Coordinate the collection and validation of data for statutory returns to </w:t>
      </w:r>
      <w:proofErr w:type="spellStart"/>
      <w:r w:rsidRPr="007072E5">
        <w:rPr>
          <w:rFonts w:ascii="Aptos" w:hAnsi="Aptos" w:cs="Arial"/>
          <w:sz w:val="24"/>
          <w:szCs w:val="24"/>
        </w:rPr>
        <w:t>DHCLG</w:t>
      </w:r>
      <w:proofErr w:type="spellEnd"/>
      <w:r w:rsidRPr="007072E5">
        <w:rPr>
          <w:rFonts w:ascii="Aptos" w:hAnsi="Aptos" w:cs="Arial"/>
          <w:sz w:val="24"/>
          <w:szCs w:val="24"/>
        </w:rPr>
        <w:t>, NFCC, and other external bodies.</w:t>
      </w:r>
    </w:p>
    <w:p w14:paraId="13E23F69" w14:textId="2D70D77F" w:rsidR="00FB615D" w:rsidRDefault="00EF0770" w:rsidP="00FB615D">
      <w:pPr>
        <w:pStyle w:val="ListParagraph"/>
        <w:numPr>
          <w:ilvl w:val="0"/>
          <w:numId w:val="19"/>
        </w:numPr>
        <w:rPr>
          <w:rFonts w:ascii="Aptos" w:hAnsi="Aptos" w:cs="Arial"/>
          <w:sz w:val="24"/>
          <w:szCs w:val="24"/>
        </w:rPr>
      </w:pPr>
      <w:r w:rsidRPr="00EF0770">
        <w:rPr>
          <w:rFonts w:ascii="Aptos" w:hAnsi="Aptos" w:cs="Arial"/>
          <w:sz w:val="24"/>
          <w:szCs w:val="24"/>
        </w:rPr>
        <w:t>Support the development of key strategic documents, policies, and guidance, undertaking analysis and making recommendations to inform corporate decision-making.</w:t>
      </w:r>
    </w:p>
    <w:p w14:paraId="11C98AD0" w14:textId="77777777" w:rsidR="00FB615D" w:rsidRPr="00FB615D" w:rsidRDefault="00FB615D" w:rsidP="00FB615D">
      <w:pPr>
        <w:pStyle w:val="ListParagraph"/>
        <w:ind w:left="1080"/>
        <w:rPr>
          <w:rFonts w:ascii="Aptos" w:hAnsi="Aptos" w:cs="Arial"/>
          <w:sz w:val="24"/>
          <w:szCs w:val="24"/>
        </w:rPr>
      </w:pPr>
    </w:p>
    <w:p w14:paraId="44CB7EA7" w14:textId="275CDDAE" w:rsidR="00177375" w:rsidRPr="007072E5" w:rsidRDefault="007072E5" w:rsidP="007072E5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</w:rPr>
      </w:pPr>
      <w:r w:rsidRPr="007072E5">
        <w:rPr>
          <w:rStyle w:val="Strong"/>
        </w:rPr>
        <w:t>Exploring Best Practice and Innovation (</w:t>
      </w:r>
      <w:proofErr w:type="spellStart"/>
      <w:r w:rsidR="00177375">
        <w:fldChar w:fldCharType="begin"/>
      </w:r>
      <w:r w:rsidR="00177375">
        <w:instrText>HYPERLINK "https://sfia-online.org/en/sfia-9/skills/innovation-management"</w:instrText>
      </w:r>
      <w:r w:rsidR="00177375">
        <w:fldChar w:fldCharType="separate"/>
      </w:r>
      <w:r w:rsidR="00177375" w:rsidRPr="00D53542">
        <w:rPr>
          <w:rStyle w:val="Hyperlink"/>
          <w:rFonts w:ascii="Aptos" w:hAnsi="Aptos"/>
          <w:sz w:val="24"/>
          <w:szCs w:val="24"/>
        </w:rPr>
        <w:t>SFIA</w:t>
      </w:r>
      <w:proofErr w:type="spellEnd"/>
      <w:r w:rsidR="00177375" w:rsidRPr="00D53542">
        <w:rPr>
          <w:rStyle w:val="Hyperlink"/>
          <w:rFonts w:ascii="Aptos" w:hAnsi="Aptos"/>
          <w:sz w:val="24"/>
          <w:szCs w:val="24"/>
        </w:rPr>
        <w:t xml:space="preserve">: </w:t>
      </w:r>
      <w:r w:rsidR="00743AF9" w:rsidRPr="00D53542">
        <w:rPr>
          <w:rStyle w:val="Hyperlink"/>
          <w:rFonts w:ascii="Aptos" w:hAnsi="Aptos"/>
          <w:sz w:val="24"/>
          <w:szCs w:val="24"/>
        </w:rPr>
        <w:t>Innovation Management</w:t>
      </w:r>
      <w:r w:rsidR="00177375" w:rsidRPr="00D53542">
        <w:rPr>
          <w:rStyle w:val="Hyperlink"/>
          <w:rFonts w:ascii="Aptos" w:hAnsi="Aptos"/>
          <w:sz w:val="24"/>
          <w:szCs w:val="24"/>
        </w:rPr>
        <w:t xml:space="preserve">, Level </w:t>
      </w:r>
      <w:r w:rsidR="00743AF9" w:rsidRPr="00D53542">
        <w:rPr>
          <w:rStyle w:val="Hyperlink"/>
          <w:rFonts w:ascii="Aptos" w:hAnsi="Aptos"/>
          <w:sz w:val="24"/>
          <w:szCs w:val="24"/>
        </w:rPr>
        <w:t>6</w:t>
      </w:r>
      <w:r w:rsidR="00177375">
        <w:fldChar w:fldCharType="end"/>
      </w:r>
      <w:r w:rsidRPr="007072E5">
        <w:rPr>
          <w:rStyle w:val="Strong"/>
        </w:rPr>
        <w:t>)</w:t>
      </w:r>
    </w:p>
    <w:p w14:paraId="4DC6B5CB" w14:textId="1C2372E7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>Lead research into alternative service delivery models and best practices in corporate performance, while actively engaging with external bodies and forums to facilitate knowledge sharing and benchmarking.</w:t>
      </w:r>
    </w:p>
    <w:p w14:paraId="5B390084" w14:textId="7AC61D51" w:rsidR="00177375" w:rsidRPr="007072E5" w:rsidRDefault="00177375" w:rsidP="007072E5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7072E5">
        <w:rPr>
          <w:rFonts w:ascii="Aptos" w:hAnsi="Aptos" w:cs="Arial"/>
          <w:sz w:val="24"/>
          <w:szCs w:val="24"/>
        </w:rPr>
        <w:t>Engage with external bodies and forums to facilitate knowledge sharing and benchmarking</w:t>
      </w:r>
    </w:p>
    <w:p w14:paraId="34D5A4A4" w14:textId="77777777" w:rsidR="00177375" w:rsidRPr="00177375" w:rsidRDefault="00177375" w:rsidP="00177375">
      <w:pPr>
        <w:spacing w:after="0" w:line="240" w:lineRule="auto"/>
        <w:ind w:left="426"/>
        <w:rPr>
          <w:rFonts w:ascii="Aptos" w:hAnsi="Aptos" w:cs="Arial"/>
          <w:sz w:val="24"/>
          <w:szCs w:val="24"/>
        </w:rPr>
      </w:pPr>
    </w:p>
    <w:p w14:paraId="2064E446" w14:textId="12E14B62" w:rsidR="00177375" w:rsidRPr="00046B49" w:rsidRDefault="00177375" w:rsidP="00177375">
      <w:pPr>
        <w:spacing w:after="0" w:line="240" w:lineRule="auto"/>
        <w:ind w:left="426"/>
        <w:rPr>
          <w:rStyle w:val="Strong"/>
        </w:rPr>
      </w:pPr>
      <w:r w:rsidRPr="00046B49">
        <w:rPr>
          <w:rStyle w:val="Strong"/>
        </w:rPr>
        <w:t>ORGANISATION-WIDE RESPONSIBILITIES</w:t>
      </w:r>
    </w:p>
    <w:p w14:paraId="6F8E38AD" w14:textId="7C5CF5F7" w:rsidR="00177375" w:rsidRPr="00046B49" w:rsidRDefault="00177375" w:rsidP="00046B49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046B49">
        <w:rPr>
          <w:rFonts w:ascii="Aptos" w:hAnsi="Aptos" w:cs="Arial"/>
          <w:sz w:val="24"/>
          <w:szCs w:val="24"/>
        </w:rPr>
        <w:t>Uphold SYFR’s Equality, Diversity, and Health &amp; Safety policies, and conduct oneself in line with the organisation’s core values.</w:t>
      </w:r>
    </w:p>
    <w:p w14:paraId="35743A7D" w14:textId="0F30DF6E" w:rsidR="004268AA" w:rsidRPr="00046B49" w:rsidRDefault="00177375" w:rsidP="00046B49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046B49">
        <w:rPr>
          <w:rFonts w:ascii="Aptos" w:hAnsi="Aptos" w:cs="Arial"/>
          <w:sz w:val="24"/>
          <w:szCs w:val="24"/>
        </w:rPr>
        <w:lastRenderedPageBreak/>
        <w:t>Undertake other duties as required, commensurate with the grading of the post.</w:t>
      </w:r>
    </w:p>
    <w:p w14:paraId="310947B6" w14:textId="77777777" w:rsidR="004268AA" w:rsidRDefault="004268AA" w:rsidP="00365C3C">
      <w:pPr>
        <w:spacing w:after="0" w:line="240" w:lineRule="auto"/>
        <w:ind w:left="426"/>
        <w:rPr>
          <w:rFonts w:ascii="Aptos" w:hAnsi="Aptos" w:cs="Arial"/>
          <w:sz w:val="24"/>
          <w:szCs w:val="24"/>
        </w:rPr>
      </w:pPr>
    </w:p>
    <w:p w14:paraId="3CC290D4" w14:textId="77777777" w:rsidR="004268AA" w:rsidRPr="00A47E39" w:rsidRDefault="004268AA" w:rsidP="00365C3C">
      <w:pPr>
        <w:spacing w:after="0" w:line="240" w:lineRule="auto"/>
        <w:ind w:left="426"/>
        <w:rPr>
          <w:rFonts w:ascii="Aptos" w:hAnsi="Aptos" w:cs="Arial"/>
          <w:sz w:val="24"/>
          <w:szCs w:val="24"/>
        </w:rPr>
      </w:pPr>
    </w:p>
    <w:p w14:paraId="72E7BEB7" w14:textId="24623BEE" w:rsidR="00A3148F" w:rsidRPr="00A47E39" w:rsidRDefault="00A3148F" w:rsidP="00A3148F">
      <w:pPr>
        <w:pStyle w:val="NoSpacing"/>
        <w:rPr>
          <w:rFonts w:ascii="Aptos" w:hAnsi="Aptos" w:cs="Arial"/>
          <w:sz w:val="24"/>
          <w:szCs w:val="24"/>
        </w:rPr>
      </w:pPr>
      <w:r w:rsidRPr="00A47E39">
        <w:rPr>
          <w:rFonts w:ascii="Aptos" w:hAnsi="Aptos" w:cs="Arial"/>
          <w:b/>
          <w:sz w:val="24"/>
          <w:szCs w:val="24"/>
        </w:rPr>
        <w:t>NOTE:</w:t>
      </w:r>
      <w:r w:rsidRPr="00A47E39">
        <w:rPr>
          <w:rFonts w:ascii="Aptos" w:hAnsi="Aptos" w:cs="Arial"/>
          <w:sz w:val="24"/>
          <w:szCs w:val="24"/>
        </w:rPr>
        <w:tab/>
        <w:t>This document is produced as a guide to the general nature of the post</w:t>
      </w:r>
      <w:r w:rsidR="00600E4C">
        <w:rPr>
          <w:rFonts w:ascii="Aptos" w:hAnsi="Aptos" w:cs="Arial"/>
          <w:sz w:val="24"/>
          <w:szCs w:val="24"/>
        </w:rPr>
        <w:t>,</w:t>
      </w:r>
      <w:r w:rsidRPr="00A47E39">
        <w:rPr>
          <w:rFonts w:ascii="Aptos" w:hAnsi="Aptos" w:cs="Arial"/>
          <w:sz w:val="24"/>
          <w:szCs w:val="24"/>
        </w:rPr>
        <w:t xml:space="preserve"> and the list of duties is neither exhaustive nor exclusive.</w:t>
      </w:r>
    </w:p>
    <w:p w14:paraId="3F8C6C17" w14:textId="77777777" w:rsidR="00CF10A7" w:rsidRPr="00A47E39" w:rsidRDefault="00CF10A7" w:rsidP="00A3148F">
      <w:pPr>
        <w:rPr>
          <w:rFonts w:ascii="Aptos" w:hAnsi="Aptos" w:cs="Arial"/>
          <w:b/>
          <w:sz w:val="24"/>
          <w:szCs w:val="24"/>
        </w:rPr>
      </w:pPr>
    </w:p>
    <w:p w14:paraId="091B80B5" w14:textId="77777777" w:rsidR="00CF10A7" w:rsidRPr="00A47E39" w:rsidRDefault="00CF10A7" w:rsidP="00A3148F">
      <w:pPr>
        <w:rPr>
          <w:rFonts w:ascii="Aptos" w:hAnsi="Aptos" w:cs="Arial"/>
          <w:b/>
          <w:sz w:val="24"/>
          <w:szCs w:val="24"/>
        </w:rPr>
      </w:pPr>
    </w:p>
    <w:p w14:paraId="17A8EF19" w14:textId="77777777" w:rsidR="000F2500" w:rsidRDefault="000F2500" w:rsidP="000F2500">
      <w:pPr>
        <w:ind w:left="2880" w:firstLine="720"/>
        <w:rPr>
          <w:rFonts w:ascii="Aptos" w:hAnsi="Aptos" w:cs="Arial"/>
          <w:b/>
          <w:sz w:val="24"/>
          <w:szCs w:val="24"/>
        </w:rPr>
      </w:pPr>
    </w:p>
    <w:p w14:paraId="0F76D6B5" w14:textId="77777777" w:rsidR="00586165" w:rsidRDefault="00586165">
      <w:pPr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br w:type="page"/>
      </w:r>
    </w:p>
    <w:p w14:paraId="21C93500" w14:textId="0601D5E1" w:rsidR="00131784" w:rsidRPr="00A47E39" w:rsidRDefault="0058489E" w:rsidP="000F2500">
      <w:pPr>
        <w:ind w:left="2880" w:firstLine="720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lastRenderedPageBreak/>
        <w:t>P</w:t>
      </w:r>
      <w:r w:rsidR="00784648" w:rsidRPr="00A47E39">
        <w:rPr>
          <w:rFonts w:ascii="Aptos" w:hAnsi="Aptos" w:cs="Arial"/>
          <w:b/>
          <w:sz w:val="24"/>
          <w:szCs w:val="24"/>
        </w:rPr>
        <w:t>ERSON SPECIFICATION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8046"/>
        <w:gridCol w:w="1276"/>
        <w:gridCol w:w="1276"/>
      </w:tblGrid>
      <w:tr w:rsidR="00D06957" w:rsidRPr="00A47E39" w14:paraId="02281FE3" w14:textId="77777777" w:rsidTr="00D06957">
        <w:tc>
          <w:tcPr>
            <w:tcW w:w="8046" w:type="dxa"/>
            <w:vAlign w:val="center"/>
          </w:tcPr>
          <w:p w14:paraId="3F030569" w14:textId="77777777" w:rsidR="00D06957" w:rsidRPr="00A47E39" w:rsidRDefault="00D06957" w:rsidP="00EB4342">
            <w:pPr>
              <w:pStyle w:val="NoSpacing"/>
              <w:ind w:right="33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276" w:type="dxa"/>
            <w:vAlign w:val="center"/>
          </w:tcPr>
          <w:p w14:paraId="71F360C3" w14:textId="77777777" w:rsidR="00D06957" w:rsidRPr="00A47E39" w:rsidRDefault="00D06957" w:rsidP="00784648">
            <w:pPr>
              <w:pStyle w:val="NoSpacing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276" w:type="dxa"/>
            <w:vAlign w:val="center"/>
          </w:tcPr>
          <w:p w14:paraId="20D40DF4" w14:textId="77777777" w:rsidR="00D06957" w:rsidRPr="00A47E39" w:rsidRDefault="00D06957" w:rsidP="00784648">
            <w:pPr>
              <w:pStyle w:val="NoSpacing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Desirable</w:t>
            </w:r>
          </w:p>
        </w:tc>
      </w:tr>
      <w:tr w:rsidR="00D06957" w:rsidRPr="00A47E39" w14:paraId="5C1B5CB2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585BFD90" w14:textId="77777777" w:rsidR="00D06957" w:rsidRPr="00A47E39" w:rsidRDefault="00D06957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Qualifications</w:t>
            </w:r>
          </w:p>
        </w:tc>
      </w:tr>
      <w:tr w:rsidR="00D06957" w:rsidRPr="00A47E39" w14:paraId="52199618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20C01246" w14:textId="3198E456" w:rsidR="00D06957" w:rsidRPr="00A47E39" w:rsidRDefault="00CF5309" w:rsidP="00EE3775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 xml:space="preserve">A </w:t>
            </w:r>
            <w:r w:rsidR="00D06957" w:rsidRPr="00A47E39">
              <w:rPr>
                <w:rFonts w:ascii="Aptos" w:eastAsia="Calibri" w:hAnsi="Aptos" w:cs="Arial"/>
                <w:sz w:val="24"/>
                <w:szCs w:val="24"/>
              </w:rPr>
              <w:t xml:space="preserve"> </w:t>
            </w:r>
            <w:r w:rsidR="00E45625">
              <w:rPr>
                <w:rFonts w:ascii="Aptos" w:eastAsia="Calibri" w:hAnsi="Aptos" w:cs="Arial"/>
                <w:sz w:val="24"/>
                <w:szCs w:val="24"/>
              </w:rPr>
              <w:t>degree</w:t>
            </w:r>
            <w:r w:rsidR="00B35FA8">
              <w:rPr>
                <w:rFonts w:ascii="Aptos" w:eastAsia="Calibri" w:hAnsi="Aptos" w:cs="Arial"/>
                <w:sz w:val="24"/>
                <w:szCs w:val="24"/>
              </w:rPr>
              <w:t xml:space="preserve"> related to Data Analytics,</w:t>
            </w:r>
            <w:r w:rsidR="00930338">
              <w:rPr>
                <w:rFonts w:ascii="Aptos" w:eastAsia="Calibri" w:hAnsi="Aptos" w:cs="Arial"/>
                <w:sz w:val="24"/>
                <w:szCs w:val="24"/>
              </w:rPr>
              <w:t xml:space="preserve"> Business Intelligence,</w:t>
            </w:r>
            <w:r w:rsidR="00B35FA8">
              <w:rPr>
                <w:rFonts w:ascii="Aptos" w:eastAsia="Calibri" w:hAnsi="Aptos" w:cs="Arial"/>
                <w:sz w:val="24"/>
                <w:szCs w:val="24"/>
              </w:rPr>
              <w:t xml:space="preserve"> Business Management or</w:t>
            </w:r>
            <w:r w:rsidR="00EE3775">
              <w:rPr>
                <w:rFonts w:ascii="Aptos" w:eastAsia="Calibri" w:hAnsi="Aptos" w:cs="Arial"/>
                <w:sz w:val="24"/>
                <w:szCs w:val="24"/>
              </w:rPr>
              <w:t xml:space="preserve"> </w:t>
            </w:r>
            <w:r w:rsidR="00E45625">
              <w:rPr>
                <w:rFonts w:ascii="Aptos" w:eastAsia="Calibri" w:hAnsi="Aptos" w:cs="Arial"/>
                <w:sz w:val="24"/>
                <w:szCs w:val="24"/>
              </w:rPr>
              <w:t xml:space="preserve">equivalent </w:t>
            </w:r>
            <w:r w:rsidR="00532CDA">
              <w:rPr>
                <w:rFonts w:ascii="Aptos" w:eastAsia="Calibri" w:hAnsi="Aptos" w:cs="Arial"/>
                <w:sz w:val="24"/>
                <w:szCs w:val="24"/>
              </w:rPr>
              <w:t xml:space="preserve">relevant work </w:t>
            </w:r>
            <w:r w:rsidR="00E45625" w:rsidRPr="00E45625">
              <w:rPr>
                <w:rFonts w:ascii="Aptos" w:eastAsia="Calibri" w:hAnsi="Aptos" w:cs="Arial"/>
                <w:sz w:val="24"/>
                <w:szCs w:val="24"/>
              </w:rPr>
              <w:t>experience</w:t>
            </w:r>
          </w:p>
        </w:tc>
        <w:tc>
          <w:tcPr>
            <w:tcW w:w="1276" w:type="dxa"/>
            <w:vAlign w:val="center"/>
          </w:tcPr>
          <w:p w14:paraId="0389D9B4" w14:textId="088FA84D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5A7192CD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06957" w:rsidRPr="00A47E39" w14:paraId="4F72DDBB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4314B9D5" w14:textId="77777777" w:rsidR="00D06957" w:rsidRPr="00A47E39" w:rsidRDefault="00D0695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Business or management qualification</w:t>
            </w:r>
            <w:r w:rsidRPr="00A47E39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D29FF3E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31AAD1" w14:textId="2A68AE7D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</w:tr>
      <w:tr w:rsidR="00CB4926" w:rsidRPr="00A47E39" w14:paraId="0B8DBEEC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4CA28624" w14:textId="312486BF" w:rsidR="009F1FD5" w:rsidRPr="00A47E39" w:rsidRDefault="006D21B5" w:rsidP="00784648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 xml:space="preserve">Qualification in </w:t>
            </w:r>
            <w:r w:rsidR="009F1FD5" w:rsidRPr="009F1FD5">
              <w:rPr>
                <w:rFonts w:ascii="Aptos" w:eastAsia="Calibri" w:hAnsi="Aptos" w:cs="Arial"/>
                <w:sz w:val="24"/>
                <w:szCs w:val="24"/>
              </w:rPr>
              <w:t>Data Anal</w:t>
            </w:r>
            <w:r w:rsidR="001B3EE3">
              <w:rPr>
                <w:rFonts w:ascii="Aptos" w:eastAsia="Calibri" w:hAnsi="Aptos" w:cs="Arial"/>
                <w:sz w:val="24"/>
                <w:szCs w:val="24"/>
              </w:rPr>
              <w:t xml:space="preserve">ysis such as the </w:t>
            </w:r>
            <w:r w:rsidR="001B3EE3" w:rsidRPr="001B3EE3">
              <w:rPr>
                <w:rFonts w:ascii="Aptos" w:eastAsia="Calibri" w:hAnsi="Aptos" w:cs="Arial"/>
                <w:sz w:val="24"/>
                <w:szCs w:val="24"/>
              </w:rPr>
              <w:t>Microsoft PL-300 Certificate</w:t>
            </w:r>
          </w:p>
        </w:tc>
        <w:tc>
          <w:tcPr>
            <w:tcW w:w="1276" w:type="dxa"/>
            <w:vAlign w:val="center"/>
          </w:tcPr>
          <w:p w14:paraId="1200F0AB" w14:textId="77777777" w:rsidR="00CB4926" w:rsidRPr="00A47E39" w:rsidRDefault="00CB492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1D7E94" w14:textId="3CA526D5" w:rsidR="00CB4926" w:rsidRPr="00A47E39" w:rsidRDefault="00CB492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</w:tr>
      <w:tr w:rsidR="00D06957" w:rsidRPr="00A47E39" w14:paraId="1AFA6B2A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04B1258E" w14:textId="77777777" w:rsidR="00D06957" w:rsidRPr="00A47E39" w:rsidRDefault="00D06957" w:rsidP="00B86965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D06957" w:rsidRPr="00A47E39" w14:paraId="2ADE3EC0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13EDF50A" w14:textId="77777777" w:rsidR="00D06957" w:rsidRPr="00A47E39" w:rsidRDefault="00D06957" w:rsidP="00B86965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Knowledge</w:t>
            </w:r>
          </w:p>
        </w:tc>
      </w:tr>
      <w:tr w:rsidR="00D06957" w:rsidRPr="00A47E39" w14:paraId="656B93F4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2B1A157B" w14:textId="77777777" w:rsidR="00D06957" w:rsidRPr="00A47E39" w:rsidRDefault="00D06957" w:rsidP="00784648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Knowledge of statistical techniques for analysing data</w:t>
            </w:r>
          </w:p>
        </w:tc>
        <w:tc>
          <w:tcPr>
            <w:tcW w:w="1276" w:type="dxa"/>
            <w:vAlign w:val="center"/>
          </w:tcPr>
          <w:p w14:paraId="22B6DF56" w14:textId="7709414D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5CA29CF0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06957" w:rsidRPr="00A47E39" w14:paraId="20023EDF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6BF43BBF" w14:textId="7631FD2D" w:rsidR="00D06957" w:rsidRPr="00A47E39" w:rsidRDefault="00D0695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Knowledge and understanding of the legislation and regulations relating to data</w:t>
            </w:r>
            <w:r w:rsidR="000056C7">
              <w:rPr>
                <w:rFonts w:ascii="Aptos" w:eastAsia="Calibri" w:hAnsi="Aptos" w:cs="Arial"/>
                <w:sz w:val="24"/>
                <w:szCs w:val="24"/>
              </w:rPr>
              <w:t xml:space="preserve">, such as the GDPR or the 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>Freedom of Information Act</w:t>
            </w:r>
            <w:r w:rsidR="00532CDA">
              <w:rPr>
                <w:rFonts w:ascii="Aptos" w:eastAsia="Calibri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3A4ED66" w14:textId="791543D8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393421D2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06957" w:rsidRPr="00A47E39" w14:paraId="1E56A092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1132B2BA" w14:textId="20E54846" w:rsidR="00131784" w:rsidRPr="00A47E39" w:rsidRDefault="00D06957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Knowledge of data quality principles and best </w:t>
            </w:r>
            <w:r w:rsidR="000056C7">
              <w:rPr>
                <w:rFonts w:ascii="Aptos" w:eastAsia="Calibri" w:hAnsi="Aptos" w:cs="Arial"/>
                <w:sz w:val="24"/>
                <w:szCs w:val="24"/>
              </w:rPr>
              <w:t>practices</w:t>
            </w:r>
          </w:p>
        </w:tc>
        <w:tc>
          <w:tcPr>
            <w:tcW w:w="1276" w:type="dxa"/>
            <w:vAlign w:val="center"/>
          </w:tcPr>
          <w:p w14:paraId="60FF4882" w14:textId="3A54DE2F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3C8D933F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BD4614" w:rsidRPr="00A47E39" w14:paraId="2C0E31B4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1B8E813F" w14:textId="4B8A1783" w:rsidR="00BD4614" w:rsidRPr="00A47E39" w:rsidRDefault="00BD4614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Knowledge of the NFCC Data Quality Methodology</w:t>
            </w:r>
          </w:p>
        </w:tc>
        <w:tc>
          <w:tcPr>
            <w:tcW w:w="1276" w:type="dxa"/>
            <w:vAlign w:val="center"/>
          </w:tcPr>
          <w:p w14:paraId="45011A2A" w14:textId="77777777" w:rsidR="00BD4614" w:rsidRPr="00A47E39" w:rsidRDefault="00BD4614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5593A6" w14:textId="0BB4D16A" w:rsidR="00BD4614" w:rsidRPr="00A47E39" w:rsidRDefault="00BD4614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</w:tr>
      <w:tr w:rsidR="00A76140" w:rsidRPr="00A47E39" w14:paraId="7AB51852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0BF04D3A" w14:textId="1497E15A" w:rsidR="00A76140" w:rsidRDefault="00A76140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Knowledge of the NFCC Data Literacy Training framework</w:t>
            </w:r>
          </w:p>
        </w:tc>
        <w:tc>
          <w:tcPr>
            <w:tcW w:w="1276" w:type="dxa"/>
            <w:vAlign w:val="center"/>
          </w:tcPr>
          <w:p w14:paraId="1CCF57B4" w14:textId="77777777" w:rsidR="00A76140" w:rsidRPr="00A47E39" w:rsidRDefault="00A76140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645F9E" w14:textId="388ACE23" w:rsidR="00A76140" w:rsidRDefault="00A76140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</w:tr>
      <w:tr w:rsidR="00D06957" w:rsidRPr="00A47E39" w14:paraId="06C3A00B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61153CA0" w14:textId="77777777" w:rsidR="00D06957" w:rsidRPr="00A47E39" w:rsidRDefault="00D06957" w:rsidP="00784648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D06957" w:rsidRPr="00A47E39" w14:paraId="2D15EAB3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19DF7847" w14:textId="77777777" w:rsidR="00D06957" w:rsidRPr="00A47E39" w:rsidRDefault="00D0695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Experience</w:t>
            </w:r>
          </w:p>
        </w:tc>
      </w:tr>
      <w:tr w:rsidR="00D06957" w:rsidRPr="00A47E39" w14:paraId="314E1786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3CD9A3A1" w14:textId="252D26E3" w:rsidR="00D06957" w:rsidRPr="00A47E39" w:rsidRDefault="003D22BF" w:rsidP="003D22BF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Proven l</w:t>
            </w:r>
            <w:r w:rsidR="00D06957" w:rsidRPr="00A47E39">
              <w:rPr>
                <w:rFonts w:ascii="Aptos" w:hAnsi="Aptos" w:cs="Arial"/>
                <w:sz w:val="24"/>
                <w:szCs w:val="24"/>
              </w:rPr>
              <w:t xml:space="preserve">ine </w:t>
            </w:r>
            <w:r w:rsidRPr="00A47E39">
              <w:rPr>
                <w:rFonts w:ascii="Aptos" w:hAnsi="Aptos" w:cs="Arial"/>
                <w:sz w:val="24"/>
                <w:szCs w:val="24"/>
              </w:rPr>
              <w:t>m</w:t>
            </w:r>
            <w:r w:rsidR="00D06957" w:rsidRPr="00A47E39">
              <w:rPr>
                <w:rFonts w:ascii="Aptos" w:hAnsi="Aptos" w:cs="Arial"/>
                <w:sz w:val="24"/>
                <w:szCs w:val="24"/>
              </w:rPr>
              <w:t>anagement experience</w:t>
            </w:r>
            <w:r w:rsidR="00A26CF6">
              <w:rPr>
                <w:rFonts w:ascii="Aptos" w:hAnsi="Aptos" w:cs="Arial"/>
                <w:sz w:val="24"/>
                <w:szCs w:val="24"/>
              </w:rPr>
              <w:t xml:space="preserve"> and ability to coordinate staff to meet deadlines.</w:t>
            </w:r>
          </w:p>
        </w:tc>
        <w:tc>
          <w:tcPr>
            <w:tcW w:w="1276" w:type="dxa"/>
            <w:vAlign w:val="center"/>
          </w:tcPr>
          <w:p w14:paraId="04671FB9" w14:textId="7EDBDAC0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0338B395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06957" w:rsidRPr="00A47E39" w14:paraId="4503B196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1BE93298" w14:textId="78FDAE25" w:rsidR="00D06957" w:rsidRPr="00A47E39" w:rsidRDefault="00D0695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Experience of working with and influencing senior managers</w:t>
            </w:r>
            <w:r w:rsidR="00454920">
              <w:rPr>
                <w:rFonts w:ascii="Aptos" w:eastAsia="Calibri" w:hAnsi="Aptos" w:cs="Arial"/>
                <w:sz w:val="24"/>
                <w:szCs w:val="24"/>
              </w:rPr>
              <w:t>, including H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>ead</w:t>
            </w:r>
            <w:r w:rsidR="00454920">
              <w:rPr>
                <w:rFonts w:ascii="Aptos" w:eastAsia="Calibri" w:hAnsi="Aptos" w:cs="Arial"/>
                <w:sz w:val="24"/>
                <w:szCs w:val="24"/>
              </w:rPr>
              <w:t>s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of Function</w:t>
            </w:r>
            <w:r w:rsidR="00454920">
              <w:rPr>
                <w:rFonts w:ascii="Aptos" w:eastAsia="Calibri" w:hAnsi="Aptos" w:cs="Arial"/>
                <w:sz w:val="24"/>
                <w:szCs w:val="24"/>
              </w:rPr>
              <w:t>s</w:t>
            </w:r>
            <w:r w:rsidR="0015782E" w:rsidRPr="00A47E39">
              <w:rPr>
                <w:rFonts w:ascii="Aptos" w:eastAsia="Calibri" w:hAnsi="Aptos" w:cs="Arial"/>
                <w:sz w:val="24"/>
                <w:szCs w:val="24"/>
              </w:rPr>
              <w:t xml:space="preserve"> and Director</w:t>
            </w:r>
            <w:r w:rsidR="00454920">
              <w:rPr>
                <w:rFonts w:ascii="Aptos" w:eastAsia="Calibri" w:hAnsi="Aptos" w:cs="Arial"/>
                <w:sz w:val="24"/>
                <w:szCs w:val="24"/>
              </w:rPr>
              <w:t>s</w:t>
            </w:r>
            <w:r w:rsidRPr="00A47E39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C46C390" w14:textId="76D32326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21C95D0E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06957" w:rsidRPr="00A47E39" w14:paraId="1268FD45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39C0969E" w14:textId="1636CDF8" w:rsidR="00D06957" w:rsidRPr="00A47E39" w:rsidRDefault="0037155B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Experience </w:t>
            </w:r>
            <w:r w:rsidR="000056C7">
              <w:rPr>
                <w:rFonts w:ascii="Aptos" w:eastAsia="Calibri" w:hAnsi="Aptos" w:cs="Arial"/>
                <w:sz w:val="24"/>
                <w:szCs w:val="24"/>
              </w:rPr>
              <w:t>in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evaluating reports, policies &amp; procedures </w:t>
            </w:r>
            <w:r w:rsidR="0082441A">
              <w:rPr>
                <w:rFonts w:ascii="Aptos" w:eastAsia="Calibri" w:hAnsi="Aptos" w:cs="Arial"/>
                <w:sz w:val="24"/>
                <w:szCs w:val="24"/>
              </w:rPr>
              <w:t>to identify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improvement</w:t>
            </w:r>
            <w:r w:rsidR="0082441A">
              <w:rPr>
                <w:rFonts w:ascii="Aptos" w:eastAsia="Calibri" w:hAnsi="Aptos" w:cs="Arial"/>
                <w:sz w:val="24"/>
                <w:szCs w:val="24"/>
              </w:rPr>
              <w:t>s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</w:t>
            </w:r>
            <w:r w:rsidR="0082441A">
              <w:rPr>
                <w:rFonts w:ascii="Aptos" w:eastAsia="Calibri" w:hAnsi="Aptos" w:cs="Arial"/>
                <w:sz w:val="24"/>
                <w:szCs w:val="24"/>
              </w:rPr>
              <w:t>and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implement recommendations</w:t>
            </w:r>
            <w:r w:rsidRPr="00A47E39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C5EFE0C" w14:textId="5D5BAB03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5344D33F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C7DC2" w:rsidRPr="00A47E39" w14:paraId="0E97865B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33400481" w14:textId="68CA774D" w:rsidR="00DC7DC2" w:rsidRPr="00A47E39" w:rsidRDefault="000C7C59" w:rsidP="00784648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Experience of writing reports</w:t>
            </w:r>
            <w:r w:rsidR="009A0231">
              <w:rPr>
                <w:rFonts w:ascii="Aptos" w:eastAsia="Calibri" w:hAnsi="Aptos" w:cs="Arial"/>
                <w:sz w:val="24"/>
                <w:szCs w:val="24"/>
              </w:rPr>
              <w:t xml:space="preserve"> to a high quality for senior leaders, Fire Authority or similar</w:t>
            </w:r>
          </w:p>
        </w:tc>
        <w:tc>
          <w:tcPr>
            <w:tcW w:w="1276" w:type="dxa"/>
            <w:vAlign w:val="center"/>
          </w:tcPr>
          <w:p w14:paraId="39F99644" w14:textId="3A4FBA76" w:rsidR="00DC7DC2" w:rsidRPr="00A47E39" w:rsidRDefault="009A0231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37067A88" w14:textId="77777777" w:rsidR="00DC7DC2" w:rsidRPr="00A47E39" w:rsidRDefault="00DC7DC2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0B4F74" w:rsidRPr="00A47E39" w14:paraId="45B1294C" w14:textId="77777777" w:rsidTr="00D06957">
        <w:trPr>
          <w:trHeight w:val="340"/>
        </w:trPr>
        <w:tc>
          <w:tcPr>
            <w:tcW w:w="8046" w:type="dxa"/>
          </w:tcPr>
          <w:p w14:paraId="0E32C780" w14:textId="13B19A8A" w:rsidR="000B4F74" w:rsidRPr="00A47E39" w:rsidRDefault="005024D7" w:rsidP="003D22BF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Proficient in using analytical tools and software</w:t>
            </w:r>
            <w:r w:rsidR="001A6CA4">
              <w:rPr>
                <w:rFonts w:ascii="Aptos" w:eastAsia="Calibri" w:hAnsi="Aptos" w:cs="Arial"/>
                <w:sz w:val="24"/>
                <w:szCs w:val="24"/>
              </w:rPr>
              <w:t xml:space="preserve"> (e.g. Crystal, Excel, Power BI) for data extraction, analysis and reporting</w:t>
            </w:r>
            <w:r w:rsidR="00F84F80">
              <w:rPr>
                <w:rFonts w:ascii="Aptos" w:eastAsia="Calibri" w:hAnsi="Aptos" w:cs="Arial"/>
                <w:sz w:val="24"/>
                <w:szCs w:val="24"/>
              </w:rPr>
              <w:t xml:space="preserve"> of complex data sets</w:t>
            </w:r>
            <w:r w:rsidR="001A6CA4">
              <w:rPr>
                <w:rFonts w:ascii="Aptos" w:eastAsia="Calibri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D1C3BF6" w14:textId="0448D0E9" w:rsidR="000B4F74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4F352AA0" w14:textId="77777777" w:rsidR="000B4F74" w:rsidRPr="00A47E39" w:rsidRDefault="000B4F74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024D7" w:rsidRPr="00A47E39" w14:paraId="3B111ECA" w14:textId="77777777" w:rsidTr="00D06957">
        <w:trPr>
          <w:trHeight w:val="340"/>
        </w:trPr>
        <w:tc>
          <w:tcPr>
            <w:tcW w:w="8046" w:type="dxa"/>
          </w:tcPr>
          <w:p w14:paraId="34B3710C" w14:textId="0C97BD57" w:rsidR="005024D7" w:rsidRPr="00A47E39" w:rsidRDefault="006F5628" w:rsidP="003D22BF">
            <w:pPr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E</w:t>
            </w:r>
            <w:r w:rsidRPr="006F5628">
              <w:rPr>
                <w:rFonts w:ascii="Aptos" w:eastAsia="Calibri" w:hAnsi="Aptos" w:cs="Arial"/>
                <w:sz w:val="24"/>
                <w:szCs w:val="24"/>
              </w:rPr>
              <w:t xml:space="preserve">xperience </w:t>
            </w:r>
            <w:r w:rsidR="000056C7">
              <w:rPr>
                <w:rFonts w:ascii="Aptos" w:eastAsia="Calibri" w:hAnsi="Aptos" w:cs="Arial"/>
                <w:sz w:val="24"/>
                <w:szCs w:val="24"/>
              </w:rPr>
              <w:t>in</w:t>
            </w:r>
            <w:r w:rsidRPr="006F5628">
              <w:rPr>
                <w:rFonts w:ascii="Aptos" w:eastAsia="Calibri" w:hAnsi="Aptos" w:cs="Arial"/>
                <w:sz w:val="24"/>
                <w:szCs w:val="24"/>
              </w:rPr>
              <w:t xml:space="preserve"> </w:t>
            </w:r>
            <w:r w:rsidR="00EA0500">
              <w:rPr>
                <w:rFonts w:ascii="Aptos" w:eastAsia="Calibri" w:hAnsi="Aptos" w:cs="Arial"/>
                <w:sz w:val="24"/>
                <w:szCs w:val="24"/>
              </w:rPr>
              <w:t xml:space="preserve">designing, refining or applying </w:t>
            </w:r>
            <w:r w:rsidRPr="006F5628">
              <w:rPr>
                <w:rFonts w:ascii="Aptos" w:eastAsia="Calibri" w:hAnsi="Aptos" w:cs="Arial"/>
                <w:sz w:val="24"/>
                <w:szCs w:val="24"/>
              </w:rPr>
              <w:t>performance management frameworks and tools</w:t>
            </w:r>
            <w:r w:rsidR="00F84F80">
              <w:rPr>
                <w:rFonts w:ascii="Aptos" w:eastAsia="Calibri" w:hAnsi="Aptos" w:cs="Arial"/>
                <w:sz w:val="24"/>
                <w:szCs w:val="24"/>
              </w:rPr>
              <w:t xml:space="preserve"> to drive strategic outcomes.</w:t>
            </w:r>
          </w:p>
        </w:tc>
        <w:tc>
          <w:tcPr>
            <w:tcW w:w="1276" w:type="dxa"/>
            <w:vAlign w:val="center"/>
          </w:tcPr>
          <w:p w14:paraId="6304ADCD" w14:textId="7883347C" w:rsidR="005024D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458C8683" w14:textId="77777777" w:rsidR="005024D7" w:rsidRPr="00A47E39" w:rsidRDefault="005024D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024D7" w:rsidRPr="00A47E39" w14:paraId="40F2B163" w14:textId="77777777" w:rsidTr="00D06957">
        <w:trPr>
          <w:trHeight w:val="340"/>
        </w:trPr>
        <w:tc>
          <w:tcPr>
            <w:tcW w:w="8046" w:type="dxa"/>
          </w:tcPr>
          <w:p w14:paraId="5C077F32" w14:textId="05134B27" w:rsidR="005024D7" w:rsidRPr="00A47E39" w:rsidRDefault="000F0482" w:rsidP="003D22BF">
            <w:pPr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Experience </w:t>
            </w:r>
            <w:r w:rsidR="000056C7">
              <w:rPr>
                <w:rFonts w:ascii="Aptos" w:eastAsia="Calibri" w:hAnsi="Aptos" w:cs="Arial"/>
                <w:sz w:val="24"/>
                <w:szCs w:val="24"/>
              </w:rPr>
              <w:t>in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managing </w:t>
            </w:r>
            <w:r>
              <w:rPr>
                <w:rFonts w:ascii="Aptos" w:eastAsia="Calibri" w:hAnsi="Aptos" w:cs="Arial"/>
                <w:sz w:val="24"/>
                <w:szCs w:val="24"/>
              </w:rPr>
              <w:t>multiple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initiatives</w:t>
            </w:r>
            <w:r>
              <w:rPr>
                <w:rFonts w:ascii="Aptos" w:eastAsia="Calibri" w:hAnsi="Aptos" w:cs="Arial"/>
                <w:sz w:val="24"/>
                <w:szCs w:val="24"/>
              </w:rPr>
              <w:t xml:space="preserve"> and large projects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concurrently to </w:t>
            </w:r>
            <w:r w:rsidR="006102AA">
              <w:rPr>
                <w:rFonts w:ascii="Aptos" w:eastAsia="Calibri" w:hAnsi="Aptos" w:cs="Arial"/>
                <w:sz w:val="24"/>
                <w:szCs w:val="24"/>
              </w:rPr>
              <w:t xml:space="preserve">meet complex and differing 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>deadlines</w:t>
            </w:r>
            <w:r w:rsidR="006102AA">
              <w:rPr>
                <w:rFonts w:ascii="Aptos" w:eastAsia="Calibri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6A78BA4" w14:textId="5C8181F0" w:rsidR="005024D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04A4CA54" w14:textId="77777777" w:rsidR="005024D7" w:rsidRPr="00A47E39" w:rsidRDefault="005024D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06957" w:rsidRPr="00A47E39" w14:paraId="0C170D37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563E210F" w14:textId="77777777" w:rsidR="00D06957" w:rsidRPr="00A47E39" w:rsidRDefault="00D06957" w:rsidP="00784648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Public Sector experience</w:t>
            </w:r>
            <w:r w:rsidRPr="00A47E39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8871B9C" w14:textId="77777777" w:rsidR="00D06957" w:rsidRPr="00A47E39" w:rsidRDefault="00D06957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3AFD5F" w14:textId="60536B55" w:rsidR="00D06957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</w:tr>
      <w:tr w:rsidR="00D06957" w:rsidRPr="00A47E39" w14:paraId="63E49503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09CBA0CD" w14:textId="77777777" w:rsidR="00D06957" w:rsidRPr="00A47E39" w:rsidRDefault="00D06957" w:rsidP="001353BA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D06957" w:rsidRPr="00A47E39" w14:paraId="482DE270" w14:textId="77777777" w:rsidTr="00D06957">
        <w:trPr>
          <w:trHeight w:val="340"/>
        </w:trPr>
        <w:tc>
          <w:tcPr>
            <w:tcW w:w="10598" w:type="dxa"/>
            <w:gridSpan w:val="3"/>
            <w:vAlign w:val="center"/>
          </w:tcPr>
          <w:p w14:paraId="53358B4D" w14:textId="77777777" w:rsidR="00D06957" w:rsidRPr="00A47E39" w:rsidRDefault="00D06957" w:rsidP="001353BA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Personal Effectiveness</w:t>
            </w:r>
          </w:p>
        </w:tc>
      </w:tr>
      <w:tr w:rsidR="006A0AD6" w:rsidRPr="00A47E39" w14:paraId="18CB92F4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31478CD9" w14:textId="007040F9" w:rsidR="006A0AD6" w:rsidRPr="00A47E39" w:rsidRDefault="006A0AD6" w:rsidP="006771A4">
            <w:pPr>
              <w:spacing w:before="60" w:after="60"/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Ability to work collaboratively to support corporate objectives.</w:t>
            </w:r>
          </w:p>
        </w:tc>
        <w:tc>
          <w:tcPr>
            <w:tcW w:w="1276" w:type="dxa"/>
            <w:vAlign w:val="center"/>
          </w:tcPr>
          <w:p w14:paraId="20F3373A" w14:textId="6F62CEFE" w:rsidR="006A0AD6" w:rsidRPr="00A47E39" w:rsidRDefault="00CF496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2D9A701B" w14:textId="77777777" w:rsidR="006A0AD6" w:rsidRPr="00A47E39" w:rsidRDefault="006A0AD6" w:rsidP="00A3148F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5249" w:rsidRPr="00A47E39" w14:paraId="6FC6DF38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3F21ADE5" w14:textId="110F40F5" w:rsidR="00A15249" w:rsidRPr="00A47E39" w:rsidRDefault="00A15249" w:rsidP="00A15249">
            <w:pPr>
              <w:spacing w:before="60" w:after="60"/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Ability to produce detailed, </w:t>
            </w:r>
            <w:r w:rsidR="00EE06BE" w:rsidRPr="00A47E39">
              <w:rPr>
                <w:rFonts w:ascii="Aptos" w:eastAsia="Calibri" w:hAnsi="Aptos" w:cs="Arial"/>
                <w:sz w:val="24"/>
                <w:szCs w:val="24"/>
              </w:rPr>
              <w:t>high-quality</w:t>
            </w:r>
            <w:r w:rsidRPr="00A47E39">
              <w:rPr>
                <w:rFonts w:ascii="Aptos" w:eastAsia="Calibri" w:hAnsi="Aptos" w:cs="Arial"/>
                <w:sz w:val="24"/>
                <w:szCs w:val="24"/>
              </w:rPr>
              <w:t xml:space="preserve"> reports for senior managers.</w:t>
            </w:r>
          </w:p>
        </w:tc>
        <w:tc>
          <w:tcPr>
            <w:tcW w:w="1276" w:type="dxa"/>
            <w:vAlign w:val="center"/>
          </w:tcPr>
          <w:p w14:paraId="0A18EF6E" w14:textId="3CABDB50" w:rsidR="00A15249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79A5FC24" w14:textId="77777777" w:rsidR="00A15249" w:rsidRPr="00A47E39" w:rsidRDefault="00A15249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5249" w:rsidRPr="00A47E39" w14:paraId="1AC56C40" w14:textId="77777777" w:rsidTr="00662374">
        <w:trPr>
          <w:trHeight w:val="340"/>
        </w:trPr>
        <w:tc>
          <w:tcPr>
            <w:tcW w:w="8046" w:type="dxa"/>
            <w:shd w:val="clear" w:color="auto" w:fill="FFFFFF" w:themeFill="background1"/>
            <w:vAlign w:val="center"/>
          </w:tcPr>
          <w:p w14:paraId="71C86108" w14:textId="2ECFCB4F" w:rsidR="00A15249" w:rsidRPr="00A47E39" w:rsidRDefault="00A15249" w:rsidP="00A15249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 w:rsidRPr="00A15249">
              <w:rPr>
                <w:rFonts w:ascii="Aptos" w:eastAsia="Calibri" w:hAnsi="Aptos" w:cs="Arial"/>
                <w:sz w:val="24"/>
                <w:szCs w:val="24"/>
              </w:rPr>
              <w:t>Ability to produce policies and procedural documentation to a high standard.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F6DCA" w14:textId="0A04B2B3" w:rsidR="00A15249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397DB" w14:textId="77777777" w:rsidR="00A15249" w:rsidRPr="00A47E39" w:rsidRDefault="00A15249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5249" w:rsidRPr="00A47E39" w14:paraId="38C17D06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40D71316" w14:textId="6D028B45" w:rsidR="00A15249" w:rsidRPr="00EE06BE" w:rsidRDefault="00A15249" w:rsidP="00A15249">
            <w:pPr>
              <w:spacing w:before="60" w:after="60"/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eastAsia="Calibri" w:hAnsi="Aptos" w:cs="Arial"/>
                <w:sz w:val="24"/>
                <w:szCs w:val="24"/>
              </w:rPr>
              <w:t>Ability to</w:t>
            </w:r>
            <w:r w:rsidR="006B041A">
              <w:rPr>
                <w:rFonts w:ascii="Aptos" w:eastAsia="Calibri" w:hAnsi="Aptos" w:cs="Arial"/>
                <w:sz w:val="24"/>
                <w:szCs w:val="24"/>
              </w:rPr>
              <w:t xml:space="preserve"> translate complex data into clear, actionable insights tailored for non-technical audiences</w:t>
            </w:r>
            <w:r w:rsidR="00EE06BE">
              <w:rPr>
                <w:rFonts w:ascii="Aptos" w:eastAsia="Calibri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6041261" w14:textId="79A1D4B9" w:rsidR="00A15249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3541CF7B" w14:textId="77777777" w:rsidR="00A15249" w:rsidRPr="00A47E39" w:rsidRDefault="00A15249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5249" w:rsidRPr="00A47E39" w14:paraId="1750C45A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71E612C3" w14:textId="29DDDC45" w:rsidR="00A15249" w:rsidRPr="00A47E39" w:rsidRDefault="00F360AD" w:rsidP="00A152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Strong problem-solving skills with the a</w:t>
            </w:r>
            <w:r w:rsidR="00A15249" w:rsidRPr="00A47E39">
              <w:rPr>
                <w:rFonts w:ascii="Aptos" w:eastAsia="Calibri" w:hAnsi="Aptos" w:cs="Arial"/>
                <w:sz w:val="24"/>
                <w:szCs w:val="24"/>
              </w:rPr>
              <w:t xml:space="preserve">bility to anticipate, identify and </w:t>
            </w:r>
            <w:r w:rsidR="003D59A0">
              <w:rPr>
                <w:rFonts w:ascii="Aptos" w:eastAsia="Calibri" w:hAnsi="Aptos" w:cs="Arial"/>
                <w:sz w:val="24"/>
                <w:szCs w:val="24"/>
              </w:rPr>
              <w:t>resolve issues.</w:t>
            </w:r>
          </w:p>
        </w:tc>
        <w:tc>
          <w:tcPr>
            <w:tcW w:w="1276" w:type="dxa"/>
            <w:vAlign w:val="center"/>
          </w:tcPr>
          <w:p w14:paraId="226ABCE6" w14:textId="26FA5909" w:rsidR="00A15249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73DD9958" w14:textId="77777777" w:rsidR="00A15249" w:rsidRPr="00A47E39" w:rsidRDefault="00A15249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F4966" w:rsidRPr="00A47E39" w14:paraId="32601433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09FAD5CD" w14:textId="66B3B850" w:rsidR="00CF4966" w:rsidRDefault="00CF4966" w:rsidP="00A15249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 xml:space="preserve">Ability to work </w:t>
            </w:r>
            <w:r>
              <w:rPr>
                <w:rFonts w:ascii="Aptos" w:hAnsi="Aptos" w:cs="Arial"/>
                <w:sz w:val="24"/>
                <w:szCs w:val="24"/>
              </w:rPr>
              <w:t xml:space="preserve">independently with </w:t>
            </w:r>
            <w:r w:rsidRPr="00A47E39">
              <w:rPr>
                <w:rFonts w:ascii="Aptos" w:hAnsi="Aptos" w:cs="Arial"/>
                <w:sz w:val="24"/>
                <w:szCs w:val="24"/>
              </w:rPr>
              <w:t>minim</w:t>
            </w:r>
            <w:r>
              <w:rPr>
                <w:rFonts w:ascii="Aptos" w:hAnsi="Aptos" w:cs="Arial"/>
                <w:sz w:val="24"/>
                <w:szCs w:val="24"/>
              </w:rPr>
              <w:t>al supervision</w:t>
            </w:r>
            <w:r w:rsidRPr="00A47E39">
              <w:rPr>
                <w:rFonts w:ascii="Aptos" w:hAnsi="Aptos" w:cs="Arial"/>
                <w:sz w:val="24"/>
                <w:szCs w:val="24"/>
              </w:rPr>
              <w:t>, as well as part of a team or one-to-one</w:t>
            </w:r>
            <w:r w:rsidR="001A2AE4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6E8CBE5" w14:textId="17B2D438" w:rsidR="00CF4966" w:rsidRPr="00A47E39" w:rsidRDefault="001A2AE4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5BE319C2" w14:textId="77777777" w:rsidR="00CF4966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F4966" w:rsidRPr="00A47E39" w14:paraId="0F6CEA91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5230F9D0" w14:textId="77777777" w:rsidR="00CF4966" w:rsidRDefault="00CF4966" w:rsidP="00A15249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EC857E" w14:textId="77777777" w:rsidR="00CF4966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C9FFF2" w14:textId="77777777" w:rsidR="00CF4966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A15249" w:rsidRPr="00A47E39" w14:paraId="3B30BA90" w14:textId="77777777" w:rsidTr="006222B0">
        <w:trPr>
          <w:trHeight w:val="340"/>
        </w:trPr>
        <w:tc>
          <w:tcPr>
            <w:tcW w:w="10598" w:type="dxa"/>
            <w:gridSpan w:val="3"/>
            <w:vAlign w:val="center"/>
          </w:tcPr>
          <w:p w14:paraId="53C8033A" w14:textId="77777777" w:rsidR="00A15249" w:rsidRPr="00A47E39" w:rsidRDefault="00A15249" w:rsidP="00A15249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47E39">
              <w:rPr>
                <w:rFonts w:ascii="Aptos" w:hAnsi="Aptos" w:cs="Arial"/>
                <w:b/>
                <w:sz w:val="24"/>
                <w:szCs w:val="24"/>
              </w:rPr>
              <w:t>Other Requirements</w:t>
            </w:r>
          </w:p>
        </w:tc>
      </w:tr>
      <w:tr w:rsidR="00A15249" w:rsidRPr="00A47E39" w14:paraId="7C385AE5" w14:textId="77777777" w:rsidTr="00D06957">
        <w:trPr>
          <w:trHeight w:val="340"/>
        </w:trPr>
        <w:tc>
          <w:tcPr>
            <w:tcW w:w="8046" w:type="dxa"/>
            <w:vAlign w:val="center"/>
          </w:tcPr>
          <w:p w14:paraId="1733A964" w14:textId="20D5A3F1" w:rsidR="00A15249" w:rsidRPr="00A47E39" w:rsidRDefault="00003E99" w:rsidP="00A15249">
            <w:pPr>
              <w:pStyle w:val="NoSpacing"/>
              <w:rPr>
                <w:rFonts w:ascii="Aptos" w:eastAsia="Calibri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Demonstrate a f</w:t>
            </w:r>
            <w:r w:rsidR="00A15249" w:rsidRPr="00A47E39">
              <w:rPr>
                <w:rFonts w:ascii="Aptos" w:hAnsi="Aptos" w:cs="Arial"/>
                <w:sz w:val="24"/>
                <w:szCs w:val="24"/>
              </w:rPr>
              <w:t xml:space="preserve">lexible and adaptable </w:t>
            </w:r>
            <w:r>
              <w:rPr>
                <w:rFonts w:ascii="Aptos" w:hAnsi="Aptos" w:cs="Arial"/>
                <w:sz w:val="24"/>
                <w:szCs w:val="24"/>
              </w:rPr>
              <w:t xml:space="preserve">mindset </w:t>
            </w:r>
            <w:r w:rsidR="001A2AE4">
              <w:rPr>
                <w:rFonts w:ascii="Aptos" w:hAnsi="Aptos" w:cs="Arial"/>
                <w:sz w:val="24"/>
                <w:szCs w:val="24"/>
              </w:rPr>
              <w:t xml:space="preserve">with a </w:t>
            </w:r>
            <w:r>
              <w:rPr>
                <w:rFonts w:ascii="Aptos" w:hAnsi="Aptos" w:cs="Arial"/>
                <w:sz w:val="24"/>
                <w:szCs w:val="24"/>
              </w:rPr>
              <w:t xml:space="preserve">strong </w:t>
            </w:r>
            <w:r w:rsidR="001A2AE4">
              <w:rPr>
                <w:rFonts w:ascii="Aptos" w:hAnsi="Aptos" w:cs="Arial"/>
                <w:sz w:val="24"/>
                <w:szCs w:val="24"/>
              </w:rPr>
              <w:t xml:space="preserve">commitment to </w:t>
            </w:r>
            <w:r w:rsidR="009C10F2">
              <w:rPr>
                <w:rFonts w:ascii="Aptos" w:hAnsi="Aptos" w:cs="Arial"/>
                <w:sz w:val="24"/>
                <w:szCs w:val="24"/>
              </w:rPr>
              <w:t>continuous professional development and lifelong learning.</w:t>
            </w:r>
          </w:p>
        </w:tc>
        <w:tc>
          <w:tcPr>
            <w:tcW w:w="1276" w:type="dxa"/>
            <w:vAlign w:val="center"/>
          </w:tcPr>
          <w:p w14:paraId="33F62301" w14:textId="6D3028F7" w:rsidR="00A15249" w:rsidRPr="00A47E39" w:rsidRDefault="00CF4966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A47E39">
              <w:rPr>
                <w:rFonts w:ascii="Aptos" w:hAnsi="Aptos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04A9AC01" w14:textId="77777777" w:rsidR="00A15249" w:rsidRPr="00A47E39" w:rsidRDefault="00A15249" w:rsidP="00A15249">
            <w:pPr>
              <w:pStyle w:val="NoSpacing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1903F20D" w14:textId="77777777" w:rsidR="00720F88" w:rsidRPr="00A47E39" w:rsidRDefault="00720F88" w:rsidP="000F2500">
      <w:pPr>
        <w:pStyle w:val="NoSpacing"/>
        <w:rPr>
          <w:rFonts w:ascii="Aptos" w:hAnsi="Aptos" w:cs="Arial"/>
          <w:b/>
          <w:sz w:val="24"/>
          <w:szCs w:val="24"/>
        </w:rPr>
      </w:pPr>
    </w:p>
    <w:sectPr w:rsidR="00720F88" w:rsidRPr="00A47E39" w:rsidSect="008E023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805D" w14:textId="77777777" w:rsidR="005057B3" w:rsidRDefault="005057B3" w:rsidP="008E0235">
      <w:pPr>
        <w:spacing w:after="0" w:line="240" w:lineRule="auto"/>
      </w:pPr>
      <w:r>
        <w:separator/>
      </w:r>
    </w:p>
  </w:endnote>
  <w:endnote w:type="continuationSeparator" w:id="0">
    <w:p w14:paraId="5C73EA50" w14:textId="77777777" w:rsidR="005057B3" w:rsidRDefault="005057B3" w:rsidP="008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A472" w14:textId="71B989B8" w:rsidR="00B21447" w:rsidRPr="007F4D05" w:rsidRDefault="00B21447" w:rsidP="00A3148F">
    <w:pPr>
      <w:pStyle w:val="Footer"/>
      <w:tabs>
        <w:tab w:val="clear" w:pos="9026"/>
        <w:tab w:val="left" w:pos="993"/>
        <w:tab w:val="right" w:pos="8222"/>
        <w:tab w:val="left" w:pos="8364"/>
      </w:tabs>
      <w:rPr>
        <w:rFonts w:ascii="Arial" w:hAnsi="Arial" w:cs="Arial"/>
        <w:sz w:val="14"/>
        <w:szCs w:val="14"/>
      </w:rPr>
    </w:pPr>
    <w:r w:rsidRPr="007F4D05">
      <w:rPr>
        <w:rFonts w:ascii="Arial" w:hAnsi="Arial" w:cs="Arial"/>
        <w:sz w:val="14"/>
        <w:szCs w:val="14"/>
      </w:rPr>
      <w:t>EDMS NO:</w:t>
    </w:r>
    <w:r>
      <w:rPr>
        <w:rFonts w:ascii="Arial" w:hAnsi="Arial" w:cs="Arial"/>
        <w:sz w:val="14"/>
        <w:szCs w:val="14"/>
      </w:rPr>
      <w:t xml:space="preserve"> </w:t>
    </w:r>
    <w:r w:rsidR="00CF10A7">
      <w:rPr>
        <w:rFonts w:ascii="Arial" w:hAnsi="Arial" w:cs="Arial"/>
        <w:sz w:val="14"/>
        <w:szCs w:val="14"/>
      </w:rPr>
      <w:t>120681</w:t>
    </w:r>
    <w:r w:rsidRPr="007F4D05">
      <w:rPr>
        <w:rFonts w:ascii="Arial" w:hAnsi="Arial" w:cs="Arial"/>
        <w:sz w:val="14"/>
        <w:szCs w:val="14"/>
      </w:rPr>
      <w:ptab w:relativeTo="margin" w:alignment="center" w:leader="none"/>
    </w:r>
    <w:r w:rsidRPr="007F4D05">
      <w:rPr>
        <w:rFonts w:ascii="Arial" w:hAnsi="Arial" w:cs="Arial"/>
        <w:sz w:val="14"/>
        <w:szCs w:val="14"/>
      </w:rPr>
      <w:tab/>
      <w:t>DATE PREPARED:</w:t>
    </w:r>
    <w:r>
      <w:rPr>
        <w:rFonts w:ascii="Arial" w:hAnsi="Arial" w:cs="Arial"/>
        <w:sz w:val="14"/>
        <w:szCs w:val="14"/>
      </w:rPr>
      <w:tab/>
    </w:r>
    <w:r w:rsidR="00A02C62">
      <w:rPr>
        <w:rFonts w:ascii="Arial" w:hAnsi="Arial" w:cs="Arial"/>
        <w:sz w:val="14"/>
        <w:szCs w:val="14"/>
      </w:rPr>
      <w:t>July 2025</w:t>
    </w:r>
  </w:p>
  <w:p w14:paraId="0BAE58EC" w14:textId="1F3937AD" w:rsidR="00B21447" w:rsidRPr="007F4D05" w:rsidRDefault="00B21447" w:rsidP="00A3148F">
    <w:pPr>
      <w:pStyle w:val="Footer"/>
      <w:tabs>
        <w:tab w:val="clear" w:pos="9026"/>
        <w:tab w:val="left" w:pos="993"/>
        <w:tab w:val="right" w:pos="8222"/>
        <w:tab w:val="left" w:pos="8364"/>
      </w:tabs>
      <w:rPr>
        <w:rFonts w:ascii="Arial" w:hAnsi="Arial" w:cs="Arial"/>
        <w:sz w:val="14"/>
        <w:szCs w:val="14"/>
      </w:rPr>
    </w:pPr>
    <w:r w:rsidRPr="007F4D05">
      <w:rPr>
        <w:rFonts w:ascii="Arial" w:hAnsi="Arial" w:cs="Arial"/>
        <w:sz w:val="14"/>
        <w:szCs w:val="14"/>
      </w:rPr>
      <w:t>POST NO:</w:t>
    </w:r>
    <w:r w:rsidRPr="007F4D05">
      <w:rPr>
        <w:rFonts w:ascii="Arial" w:hAnsi="Arial" w:cs="Arial"/>
        <w:sz w:val="14"/>
        <w:szCs w:val="14"/>
      </w:rPr>
      <w:tab/>
    </w:r>
    <w:r w:rsidRPr="007F4D05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7F4D05">
      <w:rPr>
        <w:rFonts w:ascii="Arial" w:hAnsi="Arial" w:cs="Arial"/>
        <w:sz w:val="14"/>
        <w:szCs w:val="14"/>
      </w:rPr>
      <w:t>DATE REVIEWED:</w:t>
    </w:r>
    <w:r>
      <w:rPr>
        <w:rFonts w:ascii="Arial" w:hAnsi="Arial" w:cs="Arial"/>
        <w:sz w:val="14"/>
        <w:szCs w:val="14"/>
      </w:rPr>
      <w:tab/>
    </w:r>
    <w:r w:rsidR="00A02C62">
      <w:rPr>
        <w:rFonts w:ascii="Arial" w:hAnsi="Arial" w:cs="Arial"/>
        <w:sz w:val="14"/>
        <w:szCs w:val="14"/>
      </w:rPr>
      <w:t>July 2025</w:t>
    </w:r>
  </w:p>
  <w:p w14:paraId="3A960F5B" w14:textId="77777777" w:rsidR="00B21447" w:rsidRDefault="00B21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064D" w14:textId="77777777" w:rsidR="005057B3" w:rsidRDefault="005057B3" w:rsidP="008E0235">
      <w:pPr>
        <w:spacing w:after="0" w:line="240" w:lineRule="auto"/>
      </w:pPr>
      <w:r>
        <w:separator/>
      </w:r>
    </w:p>
  </w:footnote>
  <w:footnote w:type="continuationSeparator" w:id="0">
    <w:p w14:paraId="10F12163" w14:textId="77777777" w:rsidR="005057B3" w:rsidRDefault="005057B3" w:rsidP="008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2CA6" w14:textId="77777777" w:rsidR="00B21447" w:rsidRPr="008E0235" w:rsidRDefault="00B21447" w:rsidP="00813CF5">
    <w:pPr>
      <w:pStyle w:val="Header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0414A48" wp14:editId="43CB8A0B">
          <wp:simplePos x="0" y="0"/>
          <wp:positionH relativeFrom="column">
            <wp:posOffset>5362575</wp:posOffset>
          </wp:positionH>
          <wp:positionV relativeFrom="paragraph">
            <wp:posOffset>-268605</wp:posOffset>
          </wp:positionV>
          <wp:extent cx="1276350" cy="495300"/>
          <wp:effectExtent l="19050" t="0" r="0" b="0"/>
          <wp:wrapThrough wrapText="bothSides">
            <wp:wrapPolygon edited="0">
              <wp:start x="-322" y="0"/>
              <wp:lineTo x="-322" y="20769"/>
              <wp:lineTo x="21600" y="20769"/>
              <wp:lineTo x="21600" y="0"/>
              <wp:lineTo x="-322" y="0"/>
            </wp:wrapPolygon>
          </wp:wrapThrough>
          <wp:docPr id="2" name="Picture 4" descr="lglsdoublestr.jpg&#10;&#10;&#10;                    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glsdoublestr.jpg&#10;&#10;&#10;                     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0235">
      <w:rPr>
        <w:b/>
        <w:sz w:val="24"/>
        <w:szCs w:val="24"/>
      </w:rPr>
      <w:t>SOUTH YORKSHIRE FIRE &amp; RESCUE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EC2"/>
    <w:multiLevelType w:val="hybridMultilevel"/>
    <w:tmpl w:val="6848E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F9A"/>
    <w:multiLevelType w:val="hybridMultilevel"/>
    <w:tmpl w:val="3FCA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E55"/>
    <w:multiLevelType w:val="hybridMultilevel"/>
    <w:tmpl w:val="87CC32C8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5F8FFE8">
      <w:numFmt w:val="bullet"/>
      <w:lvlText w:val="•"/>
      <w:lvlJc w:val="left"/>
      <w:pPr>
        <w:ind w:left="1866" w:hanging="720"/>
      </w:pPr>
      <w:rPr>
        <w:rFonts w:ascii="Aptos" w:eastAsiaTheme="minorHAnsi" w:hAnsi="Aptos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0C4137"/>
    <w:multiLevelType w:val="hybridMultilevel"/>
    <w:tmpl w:val="59187C5E"/>
    <w:lvl w:ilvl="0" w:tplc="BA5000AC">
      <w:start w:val="1"/>
      <w:numFmt w:val="bullet"/>
      <w:lvlText w:val="•"/>
      <w:lvlJc w:val="left"/>
      <w:pPr>
        <w:ind w:left="150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C76B17"/>
    <w:multiLevelType w:val="hybridMultilevel"/>
    <w:tmpl w:val="651C4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7533B"/>
    <w:multiLevelType w:val="hybridMultilevel"/>
    <w:tmpl w:val="38AA51A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52BF"/>
    <w:multiLevelType w:val="hybridMultilevel"/>
    <w:tmpl w:val="7EB42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376F"/>
    <w:multiLevelType w:val="hybridMultilevel"/>
    <w:tmpl w:val="B52E1D8C"/>
    <w:lvl w:ilvl="0" w:tplc="BA5000AC">
      <w:start w:val="1"/>
      <w:numFmt w:val="bullet"/>
      <w:lvlText w:val="•"/>
      <w:lvlJc w:val="left"/>
      <w:pPr>
        <w:ind w:left="150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A025947"/>
    <w:multiLevelType w:val="hybridMultilevel"/>
    <w:tmpl w:val="6AD039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DA47EBF"/>
    <w:multiLevelType w:val="hybridMultilevel"/>
    <w:tmpl w:val="929604D8"/>
    <w:lvl w:ilvl="0" w:tplc="BA5000AC">
      <w:start w:val="1"/>
      <w:numFmt w:val="bullet"/>
      <w:lvlText w:val="•"/>
      <w:lvlJc w:val="left"/>
      <w:pPr>
        <w:ind w:left="150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067622"/>
    <w:multiLevelType w:val="hybridMultilevel"/>
    <w:tmpl w:val="773A88BC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32587"/>
    <w:multiLevelType w:val="hybridMultilevel"/>
    <w:tmpl w:val="F0D025A6"/>
    <w:lvl w:ilvl="0" w:tplc="BA5000AC">
      <w:start w:val="1"/>
      <w:numFmt w:val="bullet"/>
      <w:lvlText w:val="•"/>
      <w:lvlJc w:val="left"/>
      <w:pPr>
        <w:ind w:left="150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FF2051"/>
    <w:multiLevelType w:val="hybridMultilevel"/>
    <w:tmpl w:val="DBC833A0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55B73"/>
    <w:multiLevelType w:val="hybridMultilevel"/>
    <w:tmpl w:val="2F66A1D8"/>
    <w:lvl w:ilvl="0" w:tplc="BA5000AC">
      <w:start w:val="1"/>
      <w:numFmt w:val="bullet"/>
      <w:lvlText w:val="•"/>
      <w:lvlJc w:val="left"/>
      <w:pPr>
        <w:ind w:left="150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B25B1C"/>
    <w:multiLevelType w:val="hybridMultilevel"/>
    <w:tmpl w:val="01A21E7A"/>
    <w:lvl w:ilvl="0" w:tplc="BA5000AC">
      <w:start w:val="1"/>
      <w:numFmt w:val="bullet"/>
      <w:lvlText w:val="•"/>
      <w:lvlJc w:val="left"/>
      <w:pPr>
        <w:ind w:left="150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D2A6D62"/>
    <w:multiLevelType w:val="hybridMultilevel"/>
    <w:tmpl w:val="11ECF09C"/>
    <w:lvl w:ilvl="0" w:tplc="BA5000AC">
      <w:start w:val="1"/>
      <w:numFmt w:val="bullet"/>
      <w:lvlText w:val="•"/>
      <w:lvlJc w:val="left"/>
      <w:pPr>
        <w:ind w:left="1080" w:hanging="360"/>
      </w:pPr>
      <w:rPr>
        <w:rFonts w:ascii="Aptos" w:eastAsiaTheme="minorHAnsi" w:hAnsi="Apto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831F6"/>
    <w:multiLevelType w:val="hybridMultilevel"/>
    <w:tmpl w:val="AE28A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4881"/>
    <w:multiLevelType w:val="hybridMultilevel"/>
    <w:tmpl w:val="9D3ED522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A1B03"/>
    <w:multiLevelType w:val="hybridMultilevel"/>
    <w:tmpl w:val="FA7AC49E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35B"/>
    <w:multiLevelType w:val="hybridMultilevel"/>
    <w:tmpl w:val="4AC4B824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33822"/>
    <w:multiLevelType w:val="hybridMultilevel"/>
    <w:tmpl w:val="6F8CD92E"/>
    <w:lvl w:ilvl="0" w:tplc="02048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12F1F"/>
    <w:multiLevelType w:val="hybridMultilevel"/>
    <w:tmpl w:val="AF560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EF7B70"/>
    <w:multiLevelType w:val="hybridMultilevel"/>
    <w:tmpl w:val="DA907B8C"/>
    <w:lvl w:ilvl="0" w:tplc="19344BF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695007"/>
    <w:multiLevelType w:val="hybridMultilevel"/>
    <w:tmpl w:val="BC046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D7C68"/>
    <w:multiLevelType w:val="hybridMultilevel"/>
    <w:tmpl w:val="0706D710"/>
    <w:lvl w:ilvl="0" w:tplc="02048D9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4371376">
    <w:abstractNumId w:val="4"/>
  </w:num>
  <w:num w:numId="2" w16cid:durableId="1669560095">
    <w:abstractNumId w:val="0"/>
  </w:num>
  <w:num w:numId="3" w16cid:durableId="1957448194">
    <w:abstractNumId w:val="6"/>
  </w:num>
  <w:num w:numId="4" w16cid:durableId="784545872">
    <w:abstractNumId w:val="22"/>
  </w:num>
  <w:num w:numId="5" w16cid:durableId="467628993">
    <w:abstractNumId w:val="5"/>
  </w:num>
  <w:num w:numId="6" w16cid:durableId="1783725059">
    <w:abstractNumId w:val="1"/>
  </w:num>
  <w:num w:numId="7" w16cid:durableId="1481144332">
    <w:abstractNumId w:val="21"/>
  </w:num>
  <w:num w:numId="8" w16cid:durableId="445202344">
    <w:abstractNumId w:val="16"/>
  </w:num>
  <w:num w:numId="9" w16cid:durableId="191696332">
    <w:abstractNumId w:val="23"/>
  </w:num>
  <w:num w:numId="10" w16cid:durableId="1470628383">
    <w:abstractNumId w:val="2"/>
  </w:num>
  <w:num w:numId="11" w16cid:durableId="460348888">
    <w:abstractNumId w:val="24"/>
  </w:num>
  <w:num w:numId="12" w16cid:durableId="1459881205">
    <w:abstractNumId w:val="19"/>
  </w:num>
  <w:num w:numId="13" w16cid:durableId="787310497">
    <w:abstractNumId w:val="10"/>
  </w:num>
  <w:num w:numId="14" w16cid:durableId="1207520667">
    <w:abstractNumId w:val="20"/>
  </w:num>
  <w:num w:numId="15" w16cid:durableId="1391346087">
    <w:abstractNumId w:val="18"/>
  </w:num>
  <w:num w:numId="16" w16cid:durableId="1972010778">
    <w:abstractNumId w:val="12"/>
  </w:num>
  <w:num w:numId="17" w16cid:durableId="1249853429">
    <w:abstractNumId w:val="17"/>
  </w:num>
  <w:num w:numId="18" w16cid:durableId="1811288349">
    <w:abstractNumId w:val="8"/>
  </w:num>
  <w:num w:numId="19" w16cid:durableId="1961297471">
    <w:abstractNumId w:val="15"/>
  </w:num>
  <w:num w:numId="20" w16cid:durableId="1622496583">
    <w:abstractNumId w:val="11"/>
  </w:num>
  <w:num w:numId="21" w16cid:durableId="1816558981">
    <w:abstractNumId w:val="7"/>
  </w:num>
  <w:num w:numId="22" w16cid:durableId="1134324575">
    <w:abstractNumId w:val="14"/>
  </w:num>
  <w:num w:numId="23" w16cid:durableId="266043165">
    <w:abstractNumId w:val="13"/>
  </w:num>
  <w:num w:numId="24" w16cid:durableId="231236305">
    <w:abstractNumId w:val="9"/>
  </w:num>
  <w:num w:numId="25" w16cid:durableId="1902865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A82"/>
    <w:rsid w:val="00000354"/>
    <w:rsid w:val="00003E99"/>
    <w:rsid w:val="000056C7"/>
    <w:rsid w:val="0001514F"/>
    <w:rsid w:val="00017E6F"/>
    <w:rsid w:val="00026E2A"/>
    <w:rsid w:val="00031055"/>
    <w:rsid w:val="0004049A"/>
    <w:rsid w:val="000412D3"/>
    <w:rsid w:val="00041ADC"/>
    <w:rsid w:val="00045E7F"/>
    <w:rsid w:val="0004632D"/>
    <w:rsid w:val="00046B49"/>
    <w:rsid w:val="00053A82"/>
    <w:rsid w:val="00061CA7"/>
    <w:rsid w:val="00065F88"/>
    <w:rsid w:val="00080091"/>
    <w:rsid w:val="00083419"/>
    <w:rsid w:val="00093420"/>
    <w:rsid w:val="00097622"/>
    <w:rsid w:val="000B37F2"/>
    <w:rsid w:val="000B4F74"/>
    <w:rsid w:val="000C159C"/>
    <w:rsid w:val="000C72E3"/>
    <w:rsid w:val="000C7C59"/>
    <w:rsid w:val="000D205B"/>
    <w:rsid w:val="000E6830"/>
    <w:rsid w:val="000F0482"/>
    <w:rsid w:val="000F2500"/>
    <w:rsid w:val="0010048F"/>
    <w:rsid w:val="00110148"/>
    <w:rsid w:val="0011349A"/>
    <w:rsid w:val="001157FE"/>
    <w:rsid w:val="00131784"/>
    <w:rsid w:val="001328D9"/>
    <w:rsid w:val="001353BA"/>
    <w:rsid w:val="0015639E"/>
    <w:rsid w:val="0015782E"/>
    <w:rsid w:val="00160F3D"/>
    <w:rsid w:val="0016677F"/>
    <w:rsid w:val="00170332"/>
    <w:rsid w:val="0017159E"/>
    <w:rsid w:val="0017467E"/>
    <w:rsid w:val="001772C6"/>
    <w:rsid w:val="00177375"/>
    <w:rsid w:val="001A2AE4"/>
    <w:rsid w:val="001A3D07"/>
    <w:rsid w:val="001A6CA4"/>
    <w:rsid w:val="001A76B7"/>
    <w:rsid w:val="001B1184"/>
    <w:rsid w:val="001B3EE3"/>
    <w:rsid w:val="001B72BE"/>
    <w:rsid w:val="001C357A"/>
    <w:rsid w:val="001C4151"/>
    <w:rsid w:val="001C45C7"/>
    <w:rsid w:val="001D4CA5"/>
    <w:rsid w:val="001D7B4E"/>
    <w:rsid w:val="001E1EA9"/>
    <w:rsid w:val="001E2CD1"/>
    <w:rsid w:val="001F4EE7"/>
    <w:rsid w:val="002039EB"/>
    <w:rsid w:val="002221DC"/>
    <w:rsid w:val="0022742F"/>
    <w:rsid w:val="002331D9"/>
    <w:rsid w:val="0023507F"/>
    <w:rsid w:val="00240374"/>
    <w:rsid w:val="00241C18"/>
    <w:rsid w:val="002466C2"/>
    <w:rsid w:val="00247D7E"/>
    <w:rsid w:val="00250B88"/>
    <w:rsid w:val="002618B4"/>
    <w:rsid w:val="00264B7E"/>
    <w:rsid w:val="002732FA"/>
    <w:rsid w:val="00281736"/>
    <w:rsid w:val="00283EF5"/>
    <w:rsid w:val="0028624F"/>
    <w:rsid w:val="002979CD"/>
    <w:rsid w:val="002B1BB7"/>
    <w:rsid w:val="002D32BA"/>
    <w:rsid w:val="002D6F12"/>
    <w:rsid w:val="002D73C0"/>
    <w:rsid w:val="002D73FA"/>
    <w:rsid w:val="002E4839"/>
    <w:rsid w:val="00303DF1"/>
    <w:rsid w:val="00304B4B"/>
    <w:rsid w:val="0031137D"/>
    <w:rsid w:val="003225F8"/>
    <w:rsid w:val="0032315A"/>
    <w:rsid w:val="00327AF2"/>
    <w:rsid w:val="003361E6"/>
    <w:rsid w:val="00353254"/>
    <w:rsid w:val="003533A1"/>
    <w:rsid w:val="0036021F"/>
    <w:rsid w:val="0036283B"/>
    <w:rsid w:val="00365172"/>
    <w:rsid w:val="00365C3C"/>
    <w:rsid w:val="0037155B"/>
    <w:rsid w:val="0037450B"/>
    <w:rsid w:val="00387059"/>
    <w:rsid w:val="003904EC"/>
    <w:rsid w:val="003C04AA"/>
    <w:rsid w:val="003D22BF"/>
    <w:rsid w:val="003D59A0"/>
    <w:rsid w:val="00406B7F"/>
    <w:rsid w:val="004268AA"/>
    <w:rsid w:val="004345B4"/>
    <w:rsid w:val="004353C4"/>
    <w:rsid w:val="004366D3"/>
    <w:rsid w:val="00451E03"/>
    <w:rsid w:val="00454920"/>
    <w:rsid w:val="00460101"/>
    <w:rsid w:val="0046483F"/>
    <w:rsid w:val="004719FC"/>
    <w:rsid w:val="004758A5"/>
    <w:rsid w:val="00483CC6"/>
    <w:rsid w:val="004940B7"/>
    <w:rsid w:val="004A0679"/>
    <w:rsid w:val="004C5AC1"/>
    <w:rsid w:val="004D33AA"/>
    <w:rsid w:val="004E1216"/>
    <w:rsid w:val="004F03BB"/>
    <w:rsid w:val="004F04EC"/>
    <w:rsid w:val="005024D7"/>
    <w:rsid w:val="005057B3"/>
    <w:rsid w:val="00510AC6"/>
    <w:rsid w:val="00511A0E"/>
    <w:rsid w:val="00514B37"/>
    <w:rsid w:val="00520E44"/>
    <w:rsid w:val="005316E6"/>
    <w:rsid w:val="00532CDA"/>
    <w:rsid w:val="005347A6"/>
    <w:rsid w:val="00547272"/>
    <w:rsid w:val="00576BB7"/>
    <w:rsid w:val="0058489E"/>
    <w:rsid w:val="00586165"/>
    <w:rsid w:val="0058620D"/>
    <w:rsid w:val="005916EB"/>
    <w:rsid w:val="00593B12"/>
    <w:rsid w:val="0059652E"/>
    <w:rsid w:val="005973E8"/>
    <w:rsid w:val="005A3B6B"/>
    <w:rsid w:val="005A6E51"/>
    <w:rsid w:val="005B7D12"/>
    <w:rsid w:val="005C1D01"/>
    <w:rsid w:val="005C31BA"/>
    <w:rsid w:val="005C7534"/>
    <w:rsid w:val="005C7BC0"/>
    <w:rsid w:val="005E1E5C"/>
    <w:rsid w:val="005E39C6"/>
    <w:rsid w:val="00600E4C"/>
    <w:rsid w:val="00601358"/>
    <w:rsid w:val="00601CFB"/>
    <w:rsid w:val="006102AA"/>
    <w:rsid w:val="006222B0"/>
    <w:rsid w:val="00632F36"/>
    <w:rsid w:val="00651BAE"/>
    <w:rsid w:val="00653835"/>
    <w:rsid w:val="00662374"/>
    <w:rsid w:val="006771A4"/>
    <w:rsid w:val="00683D6A"/>
    <w:rsid w:val="006A0AD6"/>
    <w:rsid w:val="006A573C"/>
    <w:rsid w:val="006B041A"/>
    <w:rsid w:val="006C5B0E"/>
    <w:rsid w:val="006D21B5"/>
    <w:rsid w:val="006E2EEA"/>
    <w:rsid w:val="006F5628"/>
    <w:rsid w:val="00702A8C"/>
    <w:rsid w:val="007072E5"/>
    <w:rsid w:val="0071323C"/>
    <w:rsid w:val="0071394A"/>
    <w:rsid w:val="00720F88"/>
    <w:rsid w:val="00730FE6"/>
    <w:rsid w:val="007314CE"/>
    <w:rsid w:val="00743AF9"/>
    <w:rsid w:val="00747492"/>
    <w:rsid w:val="0075607D"/>
    <w:rsid w:val="0077195D"/>
    <w:rsid w:val="00772426"/>
    <w:rsid w:val="0077259F"/>
    <w:rsid w:val="00776736"/>
    <w:rsid w:val="0078219F"/>
    <w:rsid w:val="007839C7"/>
    <w:rsid w:val="007841B7"/>
    <w:rsid w:val="00784648"/>
    <w:rsid w:val="00795642"/>
    <w:rsid w:val="007A0E74"/>
    <w:rsid w:val="007A520B"/>
    <w:rsid w:val="007B5F03"/>
    <w:rsid w:val="007D3441"/>
    <w:rsid w:val="007E2554"/>
    <w:rsid w:val="00805F99"/>
    <w:rsid w:val="00807260"/>
    <w:rsid w:val="008118B6"/>
    <w:rsid w:val="00813CF5"/>
    <w:rsid w:val="0082441A"/>
    <w:rsid w:val="0083239A"/>
    <w:rsid w:val="00833333"/>
    <w:rsid w:val="00836057"/>
    <w:rsid w:val="0084029E"/>
    <w:rsid w:val="00884125"/>
    <w:rsid w:val="00896DF0"/>
    <w:rsid w:val="008B411D"/>
    <w:rsid w:val="008B4312"/>
    <w:rsid w:val="008C5604"/>
    <w:rsid w:val="008D074D"/>
    <w:rsid w:val="008D079E"/>
    <w:rsid w:val="008D42A0"/>
    <w:rsid w:val="008D61D7"/>
    <w:rsid w:val="008E0235"/>
    <w:rsid w:val="008E1086"/>
    <w:rsid w:val="008E17CC"/>
    <w:rsid w:val="008F07AD"/>
    <w:rsid w:val="0091557A"/>
    <w:rsid w:val="00926277"/>
    <w:rsid w:val="0092796E"/>
    <w:rsid w:val="00927C88"/>
    <w:rsid w:val="00930338"/>
    <w:rsid w:val="009346BA"/>
    <w:rsid w:val="009428DF"/>
    <w:rsid w:val="00945C91"/>
    <w:rsid w:val="00953726"/>
    <w:rsid w:val="00960442"/>
    <w:rsid w:val="00982F25"/>
    <w:rsid w:val="00984D98"/>
    <w:rsid w:val="00996716"/>
    <w:rsid w:val="009A0231"/>
    <w:rsid w:val="009B13E6"/>
    <w:rsid w:val="009B622D"/>
    <w:rsid w:val="009C10F2"/>
    <w:rsid w:val="009C4BF7"/>
    <w:rsid w:val="009D7238"/>
    <w:rsid w:val="009E1708"/>
    <w:rsid w:val="009E364A"/>
    <w:rsid w:val="009F06A7"/>
    <w:rsid w:val="009F1FD5"/>
    <w:rsid w:val="00A02406"/>
    <w:rsid w:val="00A02C62"/>
    <w:rsid w:val="00A13024"/>
    <w:rsid w:val="00A15249"/>
    <w:rsid w:val="00A1608B"/>
    <w:rsid w:val="00A26CF6"/>
    <w:rsid w:val="00A3148F"/>
    <w:rsid w:val="00A327CC"/>
    <w:rsid w:val="00A33D6D"/>
    <w:rsid w:val="00A355E7"/>
    <w:rsid w:val="00A37298"/>
    <w:rsid w:val="00A426A4"/>
    <w:rsid w:val="00A46A35"/>
    <w:rsid w:val="00A47E39"/>
    <w:rsid w:val="00A6275C"/>
    <w:rsid w:val="00A64172"/>
    <w:rsid w:val="00A673DE"/>
    <w:rsid w:val="00A67BDF"/>
    <w:rsid w:val="00A7374D"/>
    <w:rsid w:val="00A74E95"/>
    <w:rsid w:val="00A76140"/>
    <w:rsid w:val="00A820D6"/>
    <w:rsid w:val="00A85724"/>
    <w:rsid w:val="00AA461D"/>
    <w:rsid w:val="00AB1D0C"/>
    <w:rsid w:val="00AB58B6"/>
    <w:rsid w:val="00AC2050"/>
    <w:rsid w:val="00AC268E"/>
    <w:rsid w:val="00AC2AF0"/>
    <w:rsid w:val="00AC5B29"/>
    <w:rsid w:val="00AD7197"/>
    <w:rsid w:val="00AE5519"/>
    <w:rsid w:val="00B01449"/>
    <w:rsid w:val="00B07E4B"/>
    <w:rsid w:val="00B21447"/>
    <w:rsid w:val="00B3420E"/>
    <w:rsid w:val="00B35FA8"/>
    <w:rsid w:val="00B37F63"/>
    <w:rsid w:val="00B4594A"/>
    <w:rsid w:val="00B5025D"/>
    <w:rsid w:val="00B71AFB"/>
    <w:rsid w:val="00B8117E"/>
    <w:rsid w:val="00B82F07"/>
    <w:rsid w:val="00B83D1F"/>
    <w:rsid w:val="00B85CE2"/>
    <w:rsid w:val="00B86965"/>
    <w:rsid w:val="00BA261A"/>
    <w:rsid w:val="00BA2B0B"/>
    <w:rsid w:val="00BC1BD2"/>
    <w:rsid w:val="00BC2C3A"/>
    <w:rsid w:val="00BC666F"/>
    <w:rsid w:val="00BD19B3"/>
    <w:rsid w:val="00BD4614"/>
    <w:rsid w:val="00BD4D0D"/>
    <w:rsid w:val="00BD78DF"/>
    <w:rsid w:val="00BE2488"/>
    <w:rsid w:val="00BE45BC"/>
    <w:rsid w:val="00BE6C9F"/>
    <w:rsid w:val="00BF71DE"/>
    <w:rsid w:val="00C067B5"/>
    <w:rsid w:val="00C07110"/>
    <w:rsid w:val="00C212DE"/>
    <w:rsid w:val="00C23EAA"/>
    <w:rsid w:val="00C24D81"/>
    <w:rsid w:val="00C27C0B"/>
    <w:rsid w:val="00C42DBD"/>
    <w:rsid w:val="00C506DA"/>
    <w:rsid w:val="00C55C67"/>
    <w:rsid w:val="00C64D05"/>
    <w:rsid w:val="00C72511"/>
    <w:rsid w:val="00C7473E"/>
    <w:rsid w:val="00C81E0D"/>
    <w:rsid w:val="00C838C9"/>
    <w:rsid w:val="00C95D84"/>
    <w:rsid w:val="00CA0B7D"/>
    <w:rsid w:val="00CB06D2"/>
    <w:rsid w:val="00CB16CC"/>
    <w:rsid w:val="00CB4926"/>
    <w:rsid w:val="00CC33F4"/>
    <w:rsid w:val="00CC7B74"/>
    <w:rsid w:val="00CD1E17"/>
    <w:rsid w:val="00CE44E3"/>
    <w:rsid w:val="00CF0D1F"/>
    <w:rsid w:val="00CF10A7"/>
    <w:rsid w:val="00CF3835"/>
    <w:rsid w:val="00CF4966"/>
    <w:rsid w:val="00CF5309"/>
    <w:rsid w:val="00D012E5"/>
    <w:rsid w:val="00D03E20"/>
    <w:rsid w:val="00D06957"/>
    <w:rsid w:val="00D149BB"/>
    <w:rsid w:val="00D40A30"/>
    <w:rsid w:val="00D5043E"/>
    <w:rsid w:val="00D5153E"/>
    <w:rsid w:val="00D53542"/>
    <w:rsid w:val="00D545C0"/>
    <w:rsid w:val="00D77D73"/>
    <w:rsid w:val="00D817CB"/>
    <w:rsid w:val="00D96A42"/>
    <w:rsid w:val="00DA5703"/>
    <w:rsid w:val="00DB4AB5"/>
    <w:rsid w:val="00DB790B"/>
    <w:rsid w:val="00DC0851"/>
    <w:rsid w:val="00DC7DC2"/>
    <w:rsid w:val="00DD2671"/>
    <w:rsid w:val="00DD51A9"/>
    <w:rsid w:val="00DE546D"/>
    <w:rsid w:val="00DF3B61"/>
    <w:rsid w:val="00DF4185"/>
    <w:rsid w:val="00DF4329"/>
    <w:rsid w:val="00DF4A7F"/>
    <w:rsid w:val="00E05A9E"/>
    <w:rsid w:val="00E0762F"/>
    <w:rsid w:val="00E11C7A"/>
    <w:rsid w:val="00E15C11"/>
    <w:rsid w:val="00E25B11"/>
    <w:rsid w:val="00E27530"/>
    <w:rsid w:val="00E45625"/>
    <w:rsid w:val="00E722C8"/>
    <w:rsid w:val="00E868EB"/>
    <w:rsid w:val="00E87605"/>
    <w:rsid w:val="00E94799"/>
    <w:rsid w:val="00EA0500"/>
    <w:rsid w:val="00EB420F"/>
    <w:rsid w:val="00EB4342"/>
    <w:rsid w:val="00EC7475"/>
    <w:rsid w:val="00ED239E"/>
    <w:rsid w:val="00EE06BE"/>
    <w:rsid w:val="00EE3775"/>
    <w:rsid w:val="00EF0770"/>
    <w:rsid w:val="00EF4A2A"/>
    <w:rsid w:val="00F05C68"/>
    <w:rsid w:val="00F110CE"/>
    <w:rsid w:val="00F137DF"/>
    <w:rsid w:val="00F206E0"/>
    <w:rsid w:val="00F21D37"/>
    <w:rsid w:val="00F24E41"/>
    <w:rsid w:val="00F330C1"/>
    <w:rsid w:val="00F3424E"/>
    <w:rsid w:val="00F360AD"/>
    <w:rsid w:val="00F43887"/>
    <w:rsid w:val="00F44ECE"/>
    <w:rsid w:val="00F572C2"/>
    <w:rsid w:val="00F61E2C"/>
    <w:rsid w:val="00F75823"/>
    <w:rsid w:val="00F81E7E"/>
    <w:rsid w:val="00F82386"/>
    <w:rsid w:val="00F836DE"/>
    <w:rsid w:val="00F83849"/>
    <w:rsid w:val="00F84F80"/>
    <w:rsid w:val="00FA03D2"/>
    <w:rsid w:val="00FB20C8"/>
    <w:rsid w:val="00FB615D"/>
    <w:rsid w:val="00FC6282"/>
    <w:rsid w:val="00FD25E1"/>
    <w:rsid w:val="00FD7D7A"/>
    <w:rsid w:val="00FE1A15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B30"/>
  <w15:docId w15:val="{F77C132E-C55F-4484-AA43-B49EDAF2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35"/>
  </w:style>
  <w:style w:type="paragraph" w:styleId="Footer">
    <w:name w:val="footer"/>
    <w:basedOn w:val="Normal"/>
    <w:link w:val="FooterChar"/>
    <w:uiPriority w:val="99"/>
    <w:unhideWhenUsed/>
    <w:rsid w:val="008E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35"/>
  </w:style>
  <w:style w:type="paragraph" w:styleId="NoSpacing">
    <w:name w:val="No Spacing"/>
    <w:uiPriority w:val="1"/>
    <w:qFormat/>
    <w:rsid w:val="008E02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6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091"/>
    <w:pPr>
      <w:ind w:left="720"/>
      <w:contextualSpacing/>
    </w:pPr>
  </w:style>
  <w:style w:type="paragraph" w:styleId="BodyText">
    <w:name w:val="Body Text"/>
    <w:basedOn w:val="Normal"/>
    <w:link w:val="BodyTextChar"/>
    <w:rsid w:val="0016677F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6677F"/>
    <w:rPr>
      <w:rFonts w:ascii="Times" w:eastAsia="Times New Roman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0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5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B6B"/>
    <w:rPr>
      <w:rFonts w:ascii="Aptos" w:hAnsi="Aptos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2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mmand-apps3/syfrs/images/lglsdoublest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9248-A718-4966-86D8-896AE944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syfrs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Battams</dc:creator>
  <cp:lastModifiedBy>Harrison Stephenson</cp:lastModifiedBy>
  <cp:revision>178</cp:revision>
  <cp:lastPrinted>2011-06-21T17:59:00Z</cp:lastPrinted>
  <dcterms:created xsi:type="dcterms:W3CDTF">2025-07-24T12:06:00Z</dcterms:created>
  <dcterms:modified xsi:type="dcterms:W3CDTF">2025-09-23T10:25:00Z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30cdc9-c754-466e-8568-883aa837bde2_Enabled">
    <vt:lpwstr>true</vt:lpwstr>
  </property>
  <property fmtid="{D5CDD505-2E9C-101B-9397-08002B2CF9AE}" pid="3" name="MSIP_Label_0b30cdc9-c754-466e-8568-883aa837bde2_SetDate">
    <vt:lpwstr>2025-07-24T12:14:09Z</vt:lpwstr>
  </property>
  <property fmtid="{D5CDD505-2E9C-101B-9397-08002B2CF9AE}" pid="4" name="MSIP_Label_0b30cdc9-c754-466e-8568-883aa837bde2_Method">
    <vt:lpwstr>Standard</vt:lpwstr>
  </property>
  <property fmtid="{D5CDD505-2E9C-101B-9397-08002B2CF9AE}" pid="5" name="MSIP_Label_0b30cdc9-c754-466e-8568-883aa837bde2_Name">
    <vt:lpwstr>(Default)</vt:lpwstr>
  </property>
  <property fmtid="{D5CDD505-2E9C-101B-9397-08002B2CF9AE}" pid="6" name="MSIP_Label_0b30cdc9-c754-466e-8568-883aa837bde2_SiteId">
    <vt:lpwstr>6940a09c-4a0f-456d-9f95-f89390d36078</vt:lpwstr>
  </property>
  <property fmtid="{D5CDD505-2E9C-101B-9397-08002B2CF9AE}" pid="7" name="MSIP_Label_0b30cdc9-c754-466e-8568-883aa837bde2_ActionId">
    <vt:lpwstr>3031f1de-13fe-4ad8-9bf9-2f7f18fd31f3</vt:lpwstr>
  </property>
  <property fmtid="{D5CDD505-2E9C-101B-9397-08002B2CF9AE}" pid="8" name="MSIP_Label_0b30cdc9-c754-466e-8568-883aa837bde2_ContentBits">
    <vt:lpwstr>3</vt:lpwstr>
  </property>
  <property fmtid="{D5CDD505-2E9C-101B-9397-08002B2CF9AE}" pid="9" name="MSIP_Label_0b30cdc9-c754-466e-8568-883aa837bde2_Tag">
    <vt:lpwstr>10, 3, 0, 1</vt:lpwstr>
  </property>
  <property fmtid="{D5CDD505-2E9C-101B-9397-08002B2CF9AE}" pid="10" name="GrammarlyDocumentId">
    <vt:lpwstr>3cb2298d-9a58-4c66-a246-a3b876235d03</vt:lpwstr>
  </property>
</Properties>
</file>